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91E4" w14:textId="77777777" w:rsidR="001A1E19" w:rsidRDefault="001A1E19" w:rsidP="004F6968"/>
    <w:p w14:paraId="4E54932C" w14:textId="77777777" w:rsidR="00342D9C" w:rsidRDefault="00342D9C" w:rsidP="00342D9C">
      <w:pPr>
        <w:pStyle w:val="NormalWeb"/>
      </w:pPr>
      <w:r>
        <w:rPr>
          <w:rFonts w:ascii="Times New Roman" w:hAnsi="Times New Roman"/>
          <w:sz w:val="24"/>
          <w:szCs w:val="24"/>
        </w:rPr>
        <w:t xml:space="preserve">All full-time benefit-eligible employees are eligible to receive a day off with pay for their birthday. </w:t>
      </w:r>
    </w:p>
    <w:p w14:paraId="1D9ED36E" w14:textId="77777777" w:rsidR="009B03AE" w:rsidRPr="00A1668C" w:rsidRDefault="00EC349B" w:rsidP="00EC349B">
      <w:pPr>
        <w:spacing w:before="100" w:beforeAutospacing="1" w:after="100" w:afterAutospacing="1"/>
      </w:pPr>
      <w:r>
        <w:rPr>
          <w:b/>
          <w:bCs/>
        </w:rPr>
        <w:t xml:space="preserve">Purpose: </w:t>
      </w:r>
    </w:p>
    <w:p w14:paraId="7121F1A2" w14:textId="77777777" w:rsidR="00EC349B" w:rsidRDefault="00EC349B" w:rsidP="00EC349B">
      <w:pPr>
        <w:spacing w:before="100" w:beforeAutospacing="1" w:after="100" w:afterAutospacing="1"/>
      </w:pPr>
      <w:r>
        <w:t xml:space="preserve">To provide recognized </w:t>
      </w:r>
      <w:r w:rsidR="00B17B31">
        <w:t>paid birthday</w:t>
      </w:r>
      <w:r>
        <w:t xml:space="preserve"> for eligible employees.</w:t>
      </w:r>
    </w:p>
    <w:p w14:paraId="3E3FC96A" w14:textId="77777777" w:rsidR="00EC349B" w:rsidRDefault="00EC349B" w:rsidP="00EC349B">
      <w:pPr>
        <w:rPr>
          <w:b/>
          <w:bCs/>
        </w:rPr>
      </w:pPr>
      <w:r>
        <w:rPr>
          <w:b/>
          <w:bCs/>
        </w:rPr>
        <w:t xml:space="preserve">Policy: </w:t>
      </w:r>
    </w:p>
    <w:p w14:paraId="301EC133" w14:textId="77777777" w:rsidR="00B17B31" w:rsidRPr="00342D9C" w:rsidRDefault="00342D9C" w:rsidP="00342D9C">
      <w:pPr>
        <w:pStyle w:val="NormalWeb"/>
      </w:pPr>
      <w:r>
        <w:rPr>
          <w:rFonts w:ascii="Times New Roman" w:hAnsi="Times New Roman"/>
          <w:bCs/>
          <w:sz w:val="24"/>
          <w:szCs w:val="24"/>
        </w:rPr>
        <w:t xml:space="preserve">Nest allows employees (1) day during the year to observe their born day. </w:t>
      </w:r>
      <w:r>
        <w:rPr>
          <w:rFonts w:ascii="Times New Roman" w:hAnsi="Times New Roman"/>
          <w:sz w:val="24"/>
          <w:szCs w:val="24"/>
        </w:rPr>
        <w:t xml:space="preserve">Employees must submit their birthday day off request, in writing, to the Center Manager a minimum of two weeks prior to the day off. The day must be taken at a mutually agreed upon date and at the least cost or inconvenience to the center. Employees must be in a full-time benefit-eligible position during their birthday to qualify for the birthday day off. </w:t>
      </w:r>
    </w:p>
    <w:p w14:paraId="26E68544" w14:textId="77777777" w:rsidR="00EC349B" w:rsidRDefault="00EC349B" w:rsidP="00EC349B">
      <w:r>
        <w:rPr>
          <w:b/>
          <w:bCs/>
        </w:rPr>
        <w:t>Guidelines:</w:t>
      </w:r>
    </w:p>
    <w:p w14:paraId="74933CF8" w14:textId="77777777" w:rsidR="00EC349B" w:rsidRDefault="00EC349B" w:rsidP="00EC349B">
      <w:pPr>
        <w:widowControl w:val="0"/>
        <w:numPr>
          <w:ilvl w:val="0"/>
          <w:numId w:val="14"/>
        </w:numPr>
        <w:autoSpaceDE w:val="0"/>
        <w:autoSpaceDN w:val="0"/>
        <w:spacing w:before="100" w:after="100"/>
        <w:outlineLvl w:val="0"/>
      </w:pPr>
      <w:r>
        <w:t>Employees who a</w:t>
      </w:r>
      <w:r w:rsidR="000653BD">
        <w:t>re regularly scheduled to work 3</w:t>
      </w:r>
      <w:r>
        <w:t>0 or more hour</w:t>
      </w:r>
      <w:r w:rsidR="00B17B31">
        <w:t>s per week are eligible for birth</w:t>
      </w:r>
      <w:r>
        <w:t>day pay.</w:t>
      </w:r>
    </w:p>
    <w:p w14:paraId="4F96E9EF" w14:textId="77777777" w:rsidR="00EC349B" w:rsidRDefault="00B17B31" w:rsidP="00EC349B">
      <w:pPr>
        <w:widowControl w:val="0"/>
        <w:numPr>
          <w:ilvl w:val="0"/>
          <w:numId w:val="14"/>
        </w:numPr>
        <w:autoSpaceDE w:val="0"/>
        <w:autoSpaceDN w:val="0"/>
        <w:spacing w:before="100" w:after="100"/>
        <w:outlineLvl w:val="0"/>
      </w:pPr>
      <w:r>
        <w:t>Birth</w:t>
      </w:r>
      <w:r w:rsidR="00EC349B">
        <w:t xml:space="preserve">day pay is </w:t>
      </w:r>
      <w:r>
        <w:t>paid at the</w:t>
      </w:r>
      <w:r w:rsidR="00EC349B">
        <w:t xml:space="preserve"> regular straight time rate for the </w:t>
      </w:r>
      <w:r w:rsidR="009A0C80">
        <w:t xml:space="preserve">average </w:t>
      </w:r>
      <w:r w:rsidR="00EC349B">
        <w:t xml:space="preserve">number of hours in </w:t>
      </w:r>
      <w:r w:rsidR="00342D9C">
        <w:t>the</w:t>
      </w:r>
      <w:r w:rsidR="009A0C80">
        <w:t xml:space="preserve"> employees</w:t>
      </w:r>
      <w:r w:rsidR="00EC349B">
        <w:t xml:space="preserve"> work</w:t>
      </w:r>
      <w:r w:rsidR="009E7E21">
        <w:t xml:space="preserve"> schedule</w:t>
      </w:r>
      <w:r w:rsidR="00EC349B">
        <w:t>.</w:t>
      </w:r>
    </w:p>
    <w:p w14:paraId="6B9948C4" w14:textId="77777777" w:rsidR="00EC349B" w:rsidRDefault="00B17B31" w:rsidP="00EC349B">
      <w:pPr>
        <w:widowControl w:val="0"/>
        <w:numPr>
          <w:ilvl w:val="0"/>
          <w:numId w:val="14"/>
        </w:numPr>
        <w:autoSpaceDE w:val="0"/>
        <w:autoSpaceDN w:val="0"/>
        <w:spacing w:before="100" w:after="100"/>
        <w:outlineLvl w:val="0"/>
      </w:pPr>
      <w:r>
        <w:t xml:space="preserve">Employees wishing to observe their birthday on an alternate day may do so </w:t>
      </w:r>
      <w:proofErr w:type="gramStart"/>
      <w:r>
        <w:t>as long as</w:t>
      </w:r>
      <w:proofErr w:type="gramEnd"/>
      <w:r>
        <w:t xml:space="preserve"> the request is received in advance and does not conflict </w:t>
      </w:r>
      <w:r w:rsidR="009A0C80">
        <w:t>with partner’s schedule</w:t>
      </w:r>
      <w:r w:rsidR="00342D9C">
        <w:t xml:space="preserve"> or inconvenience to the center</w:t>
      </w:r>
      <w:r w:rsidR="009A0C80">
        <w:t>.</w:t>
      </w:r>
    </w:p>
    <w:p w14:paraId="72898A53" w14:textId="77777777" w:rsidR="009A0C80" w:rsidRDefault="009A0C80" w:rsidP="00EC349B">
      <w:pPr>
        <w:widowControl w:val="0"/>
        <w:numPr>
          <w:ilvl w:val="0"/>
          <w:numId w:val="14"/>
        </w:numPr>
        <w:autoSpaceDE w:val="0"/>
        <w:autoSpaceDN w:val="0"/>
        <w:spacing w:before="100" w:after="100"/>
        <w:outlineLvl w:val="0"/>
      </w:pPr>
      <w:r>
        <w:t xml:space="preserve">Birthday must be observed in the employee’s birthday month otherwise the day off is forfeited. </w:t>
      </w:r>
      <w:r w:rsidR="00342D9C">
        <w:t>The birthday off cannot be banked or carried over to another month.</w:t>
      </w:r>
    </w:p>
    <w:p w14:paraId="218C8D90" w14:textId="77777777" w:rsidR="00342D9C" w:rsidRDefault="009A0C80" w:rsidP="00342D9C">
      <w:pPr>
        <w:widowControl w:val="0"/>
        <w:numPr>
          <w:ilvl w:val="0"/>
          <w:numId w:val="14"/>
        </w:numPr>
        <w:autoSpaceDE w:val="0"/>
        <w:autoSpaceDN w:val="0"/>
        <w:spacing w:before="100" w:after="100"/>
        <w:outlineLvl w:val="0"/>
      </w:pPr>
      <w:r>
        <w:t xml:space="preserve">Birthday requests </w:t>
      </w:r>
      <w:r w:rsidR="00F82D57">
        <w:t xml:space="preserve">CAN NOT </w:t>
      </w:r>
      <w:r>
        <w:t>conflict with partner’s schedule.</w:t>
      </w:r>
      <w:r w:rsidR="00342D9C" w:rsidRPr="00342D9C">
        <w:t xml:space="preserve"> </w:t>
      </w:r>
    </w:p>
    <w:p w14:paraId="281F8716" w14:textId="77777777" w:rsidR="009A0C80" w:rsidRDefault="00342D9C" w:rsidP="00342D9C">
      <w:pPr>
        <w:widowControl w:val="0"/>
        <w:numPr>
          <w:ilvl w:val="0"/>
          <w:numId w:val="14"/>
        </w:numPr>
        <w:autoSpaceDE w:val="0"/>
        <w:autoSpaceDN w:val="0"/>
        <w:spacing w:before="100" w:after="100"/>
        <w:outlineLvl w:val="0"/>
      </w:pPr>
      <w:r>
        <w:t>If taking this day creates a hardship within the center, the Center Manager has the authority to require this day off be rescheduled. It should be rescheduled and taken within 15 days of the original scheduled date.</w:t>
      </w:r>
    </w:p>
    <w:p w14:paraId="5C8E0C31" w14:textId="77777777" w:rsidR="009A0C80" w:rsidRDefault="009A0C80" w:rsidP="00EC349B">
      <w:pPr>
        <w:widowControl w:val="0"/>
        <w:numPr>
          <w:ilvl w:val="0"/>
          <w:numId w:val="14"/>
        </w:numPr>
        <w:autoSpaceDE w:val="0"/>
        <w:autoSpaceDN w:val="0"/>
        <w:spacing w:before="100" w:after="100"/>
        <w:outlineLvl w:val="0"/>
      </w:pPr>
      <w:r>
        <w:t>Employees who do not celebrate birthdays for religious purposes may still have a day off in their birthday month.</w:t>
      </w:r>
      <w:r w:rsidR="00F82D57">
        <w:t xml:space="preserve"> All other guidelines still apply.</w:t>
      </w:r>
    </w:p>
    <w:p w14:paraId="50768C4A" w14:textId="77777777" w:rsidR="00EC349B" w:rsidRDefault="00EC349B" w:rsidP="00EC349B">
      <w:pPr>
        <w:widowControl w:val="0"/>
        <w:numPr>
          <w:ilvl w:val="0"/>
          <w:numId w:val="14"/>
        </w:numPr>
        <w:autoSpaceDE w:val="0"/>
        <w:autoSpaceDN w:val="0"/>
        <w:spacing w:before="100" w:after="100"/>
        <w:outlineLvl w:val="0"/>
      </w:pPr>
      <w:r>
        <w:t xml:space="preserve">Employees are not allowed </w:t>
      </w:r>
      <w:r w:rsidR="00B17B31">
        <w:t>birthda</w:t>
      </w:r>
      <w:r>
        <w:t xml:space="preserve">y pay while in an out-of-pay status such as leave of absence or layoff </w:t>
      </w:r>
      <w:r w:rsidR="000653BD">
        <w:t xml:space="preserve">or suspension </w:t>
      </w:r>
      <w:r>
        <w:t xml:space="preserve">or while receiving </w:t>
      </w:r>
      <w:r w:rsidR="009B03AE">
        <w:t>short-term disability payments.</w:t>
      </w:r>
    </w:p>
    <w:p w14:paraId="6EF0E093" w14:textId="77777777" w:rsidR="00B17B31" w:rsidRDefault="00B17B31" w:rsidP="009B03AE">
      <w:pPr>
        <w:widowControl w:val="0"/>
        <w:numPr>
          <w:ilvl w:val="0"/>
          <w:numId w:val="14"/>
        </w:numPr>
        <w:autoSpaceDE w:val="0"/>
        <w:autoSpaceDN w:val="0"/>
        <w:spacing w:before="100" w:after="100"/>
        <w:outlineLvl w:val="0"/>
      </w:pPr>
      <w:r>
        <w:t>Birth</w:t>
      </w:r>
      <w:r w:rsidR="00EC349B">
        <w:t>day pay is not to be considered hours worked in the computation of overtime.</w:t>
      </w:r>
    </w:p>
    <w:p w14:paraId="29E4649C" w14:textId="77777777" w:rsidR="009A0C80" w:rsidRDefault="009A0C80" w:rsidP="009B03AE">
      <w:pPr>
        <w:widowControl w:val="0"/>
        <w:numPr>
          <w:ilvl w:val="0"/>
          <w:numId w:val="14"/>
        </w:numPr>
        <w:autoSpaceDE w:val="0"/>
        <w:autoSpaceDN w:val="0"/>
        <w:spacing w:before="100" w:after="100"/>
        <w:outlineLvl w:val="0"/>
      </w:pPr>
      <w:r>
        <w:t>Temporary, part-time, or floaters are not eligible for this benefit.</w:t>
      </w:r>
    </w:p>
    <w:p w14:paraId="39F47C3B" w14:textId="77777777" w:rsidR="00342D9C" w:rsidRDefault="00342D9C" w:rsidP="009B03AE">
      <w:pPr>
        <w:widowControl w:val="0"/>
        <w:numPr>
          <w:ilvl w:val="0"/>
          <w:numId w:val="14"/>
        </w:numPr>
        <w:autoSpaceDE w:val="0"/>
        <w:autoSpaceDN w:val="0"/>
        <w:spacing w:before="100" w:after="100"/>
        <w:outlineLvl w:val="0"/>
      </w:pPr>
      <w:r>
        <w:t>Birthday time off is not compensable upon termination.</w:t>
      </w:r>
    </w:p>
    <w:p w14:paraId="734EA8D0" w14:textId="77777777" w:rsidR="001A1E19" w:rsidRDefault="001A1E19" w:rsidP="009A0C80">
      <w:pPr>
        <w:widowControl w:val="0"/>
        <w:autoSpaceDE w:val="0"/>
        <w:autoSpaceDN w:val="0"/>
        <w:spacing w:before="100" w:after="100"/>
        <w:ind w:left="720"/>
        <w:outlineLvl w:val="0"/>
      </w:pPr>
    </w:p>
    <w:p w14:paraId="2BAF3B69" w14:textId="77777777" w:rsidR="000653BD" w:rsidRPr="000653BD" w:rsidRDefault="000653BD" w:rsidP="000653BD">
      <w:pPr>
        <w:widowControl w:val="0"/>
        <w:autoSpaceDE w:val="0"/>
        <w:autoSpaceDN w:val="0"/>
        <w:spacing w:before="100" w:after="100"/>
        <w:ind w:left="360"/>
        <w:outlineLvl w:val="0"/>
      </w:pPr>
    </w:p>
    <w:sectPr w:rsidR="000653BD" w:rsidRPr="000653BD" w:rsidSect="005F240D">
      <w:headerReference w:type="default" r:id="rId7"/>
      <w:footerReference w:type="even"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D9CE" w14:textId="77777777" w:rsidR="00AC26B0" w:rsidRDefault="00AC26B0">
      <w:r>
        <w:separator/>
      </w:r>
    </w:p>
  </w:endnote>
  <w:endnote w:type="continuationSeparator" w:id="0">
    <w:p w14:paraId="520C452C" w14:textId="77777777" w:rsidR="00AC26B0" w:rsidRDefault="00AC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3C9E" w14:textId="77777777" w:rsidR="00342D9C" w:rsidRDefault="00342D9C" w:rsidP="0072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9E567D7" w14:textId="77777777" w:rsidR="00342D9C" w:rsidRDefault="00342D9C" w:rsidP="0072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B0C7" w14:textId="77777777" w:rsidR="00342D9C" w:rsidRPr="007D476E" w:rsidRDefault="00342D9C" w:rsidP="00726B1B">
    <w:pPr>
      <w:pStyle w:val="Footer"/>
      <w:tabs>
        <w:tab w:val="left" w:pos="9360"/>
      </w:tabs>
      <w:ind w:right="360"/>
      <w:rPr>
        <w:sz w:val="18"/>
      </w:rPr>
    </w:pPr>
    <w:r>
      <w:rPr>
        <w:sz w:val="18"/>
      </w:rPr>
      <w:t>Birthday Policy v1</w:t>
    </w:r>
    <w:r>
      <w:rPr>
        <w:sz w:val="18"/>
      </w:rPr>
      <w:tab/>
    </w:r>
    <w:r>
      <w:rPr>
        <w:sz w:val="18"/>
      </w:rPr>
      <w:tab/>
      <w:t xml:space="preserve">         </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1486" w14:textId="77777777" w:rsidR="00AC26B0" w:rsidRDefault="00AC26B0">
      <w:r>
        <w:separator/>
      </w:r>
    </w:p>
  </w:footnote>
  <w:footnote w:type="continuationSeparator" w:id="0">
    <w:p w14:paraId="12E35B0C" w14:textId="77777777" w:rsidR="00AC26B0" w:rsidRDefault="00AC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59AC" w14:textId="028752DE" w:rsidR="00342D9C" w:rsidRDefault="00844EFB" w:rsidP="00844EFB">
    <w:pPr>
      <w:tabs>
        <w:tab w:val="left" w:pos="3937"/>
        <w:tab w:val="right" w:pos="9360"/>
      </w:tabs>
      <w:jc w:val="center"/>
      <w:rPr>
        <w:sz w:val="110"/>
        <w:szCs w:val="110"/>
      </w:rPr>
    </w:pPr>
    <w:r>
      <w:rPr>
        <w:noProof/>
        <w:sz w:val="110"/>
        <w:szCs w:val="110"/>
      </w:rPr>
      <w:drawing>
        <wp:inline distT="0" distB="0" distL="0" distR="0" wp14:anchorId="6BE6F601" wp14:editId="391C020C">
          <wp:extent cx="1778000" cy="1036258"/>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800949" cy="1049633"/>
                  </a:xfrm>
                  <a:prstGeom prst="rect">
                    <a:avLst/>
                  </a:prstGeom>
                </pic:spPr>
              </pic:pic>
            </a:graphicData>
          </a:graphic>
        </wp:inline>
      </w:drawing>
    </w:r>
  </w:p>
  <w:p w14:paraId="5C3C1B61" w14:textId="77777777" w:rsidR="00844EFB" w:rsidRPr="00EE1E35" w:rsidRDefault="00844EFB" w:rsidP="007D476E">
    <w:pPr>
      <w:tabs>
        <w:tab w:val="left" w:pos="3937"/>
        <w:tab w:val="right" w:pos="9360"/>
      </w:tabs>
      <w:jc w:val="center"/>
      <w:rPr>
        <w:rFonts w:ascii="Arial" w:hAnsi="Arial" w:cs="Arial"/>
        <w:b/>
        <w:noProof/>
        <w:sz w:val="11"/>
        <w:szCs w:val="8"/>
      </w:rPr>
    </w:pPr>
  </w:p>
  <w:p w14:paraId="3053D568" w14:textId="1C82AD39" w:rsidR="00342D9C" w:rsidRPr="007D476E" w:rsidRDefault="00342D9C" w:rsidP="007D476E">
    <w:pPr>
      <w:tabs>
        <w:tab w:val="left" w:pos="3937"/>
        <w:tab w:val="right" w:pos="9360"/>
      </w:tabs>
      <w:jc w:val="center"/>
      <w:rPr>
        <w:rFonts w:ascii="Arial" w:hAnsi="Arial" w:cs="Arial"/>
        <w:b/>
        <w:noProof/>
        <w:sz w:val="32"/>
      </w:rPr>
    </w:pPr>
    <w:r>
      <w:rPr>
        <w:rFonts w:ascii="Arial" w:hAnsi="Arial" w:cs="Arial"/>
        <w:b/>
        <w:noProof/>
        <w:sz w:val="32"/>
      </w:rPr>
      <w:t>BIRTHDAY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8C2748"/>
    <w:multiLevelType w:val="hybridMultilevel"/>
    <w:tmpl w:val="7EE8F9C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4C62D4"/>
    <w:multiLevelType w:val="hybridMultilevel"/>
    <w:tmpl w:val="723A7F34"/>
    <w:lvl w:ilvl="0" w:tplc="B51209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FC7BD8"/>
    <w:multiLevelType w:val="hybridMultilevel"/>
    <w:tmpl w:val="9BDA8D6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5" w15:restartNumberingAfterBreak="0">
    <w:nsid w:val="24F34A4A"/>
    <w:multiLevelType w:val="hybridMultilevel"/>
    <w:tmpl w:val="6308AF2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37C543B5"/>
    <w:multiLevelType w:val="hybridMultilevel"/>
    <w:tmpl w:val="72C09164"/>
    <w:lvl w:ilvl="0" w:tplc="D3BEB94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A90914"/>
    <w:multiLevelType w:val="hybridMultilevel"/>
    <w:tmpl w:val="0CDA51E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15:restartNumberingAfterBreak="0">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9"/>
  </w:num>
  <w:num w:numId="2">
    <w:abstractNumId w:val="13"/>
  </w:num>
  <w:num w:numId="3">
    <w:abstractNumId w:val="10"/>
  </w:num>
  <w:num w:numId="4">
    <w:abstractNumId w:val="4"/>
  </w:num>
  <w:num w:numId="5">
    <w:abstractNumId w:val="6"/>
  </w:num>
  <w:num w:numId="6">
    <w:abstractNumId w:val="8"/>
  </w:num>
  <w:num w:numId="7">
    <w:abstractNumId w:val="12"/>
  </w:num>
  <w:num w:numId="8">
    <w:abstractNumId w:val="5"/>
  </w:num>
  <w:num w:numId="9">
    <w:abstractNumId w:val="7"/>
  </w:num>
  <w:num w:numId="10">
    <w:abstractNumId w:val="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D9"/>
    <w:rsid w:val="0003130B"/>
    <w:rsid w:val="000653BD"/>
    <w:rsid w:val="00065783"/>
    <w:rsid w:val="00073AA2"/>
    <w:rsid w:val="000D70A9"/>
    <w:rsid w:val="000F31CA"/>
    <w:rsid w:val="00104116"/>
    <w:rsid w:val="0010510B"/>
    <w:rsid w:val="0012476C"/>
    <w:rsid w:val="00176A59"/>
    <w:rsid w:val="001A1E19"/>
    <w:rsid w:val="001A3ABD"/>
    <w:rsid w:val="00224432"/>
    <w:rsid w:val="00282206"/>
    <w:rsid w:val="00282F7E"/>
    <w:rsid w:val="002F2A32"/>
    <w:rsid w:val="00304135"/>
    <w:rsid w:val="00337EE8"/>
    <w:rsid w:val="00342D9C"/>
    <w:rsid w:val="00351F6E"/>
    <w:rsid w:val="00376576"/>
    <w:rsid w:val="003829FC"/>
    <w:rsid w:val="003D4FA1"/>
    <w:rsid w:val="003D650A"/>
    <w:rsid w:val="003D6770"/>
    <w:rsid w:val="003F34E0"/>
    <w:rsid w:val="003F3B77"/>
    <w:rsid w:val="0040618E"/>
    <w:rsid w:val="00417DFA"/>
    <w:rsid w:val="00435A68"/>
    <w:rsid w:val="004405A4"/>
    <w:rsid w:val="004B7C15"/>
    <w:rsid w:val="004D085F"/>
    <w:rsid w:val="004D1B78"/>
    <w:rsid w:val="004D39D9"/>
    <w:rsid w:val="004D6447"/>
    <w:rsid w:val="004F6968"/>
    <w:rsid w:val="005131EF"/>
    <w:rsid w:val="00535F92"/>
    <w:rsid w:val="00536BA1"/>
    <w:rsid w:val="005F240D"/>
    <w:rsid w:val="00616DD4"/>
    <w:rsid w:val="00621634"/>
    <w:rsid w:val="00666A46"/>
    <w:rsid w:val="00671F7C"/>
    <w:rsid w:val="00672633"/>
    <w:rsid w:val="00675750"/>
    <w:rsid w:val="00684117"/>
    <w:rsid w:val="00695173"/>
    <w:rsid w:val="006A760B"/>
    <w:rsid w:val="007130D6"/>
    <w:rsid w:val="007220AE"/>
    <w:rsid w:val="00726B1B"/>
    <w:rsid w:val="007A7D93"/>
    <w:rsid w:val="007B36D2"/>
    <w:rsid w:val="007C4554"/>
    <w:rsid w:val="007D476E"/>
    <w:rsid w:val="007E431A"/>
    <w:rsid w:val="00844EFB"/>
    <w:rsid w:val="00852B7D"/>
    <w:rsid w:val="00856E42"/>
    <w:rsid w:val="008601EE"/>
    <w:rsid w:val="008D4D55"/>
    <w:rsid w:val="00903CB9"/>
    <w:rsid w:val="0091460F"/>
    <w:rsid w:val="009459A1"/>
    <w:rsid w:val="00953010"/>
    <w:rsid w:val="00955968"/>
    <w:rsid w:val="009A0C80"/>
    <w:rsid w:val="009B03AE"/>
    <w:rsid w:val="009E7E21"/>
    <w:rsid w:val="00A1668C"/>
    <w:rsid w:val="00A27908"/>
    <w:rsid w:val="00A62661"/>
    <w:rsid w:val="00A65C74"/>
    <w:rsid w:val="00AA5BF3"/>
    <w:rsid w:val="00AA5C3B"/>
    <w:rsid w:val="00AB34E5"/>
    <w:rsid w:val="00AC26B0"/>
    <w:rsid w:val="00AF1F3D"/>
    <w:rsid w:val="00AF6586"/>
    <w:rsid w:val="00B17B31"/>
    <w:rsid w:val="00B7053C"/>
    <w:rsid w:val="00BA507B"/>
    <w:rsid w:val="00BD4FBB"/>
    <w:rsid w:val="00BE3F44"/>
    <w:rsid w:val="00C47EC6"/>
    <w:rsid w:val="00C52C6B"/>
    <w:rsid w:val="00C57D19"/>
    <w:rsid w:val="00D7522F"/>
    <w:rsid w:val="00DA5D39"/>
    <w:rsid w:val="00E07948"/>
    <w:rsid w:val="00E91FD4"/>
    <w:rsid w:val="00E96915"/>
    <w:rsid w:val="00EC349B"/>
    <w:rsid w:val="00EC7272"/>
    <w:rsid w:val="00ED7100"/>
    <w:rsid w:val="00EE1E35"/>
    <w:rsid w:val="00EF4B94"/>
    <w:rsid w:val="00F37179"/>
    <w:rsid w:val="00F3780A"/>
    <w:rsid w:val="00F425F3"/>
    <w:rsid w:val="00F82D57"/>
    <w:rsid w:val="00F96A17"/>
    <w:rsid w:val="00FC5428"/>
    <w:rsid w:val="00FD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C24B41"/>
  <w14:defaultImageDpi w14:val="300"/>
  <w15:chartTrackingRefBased/>
  <w15:docId w15:val="{3A7A05C4-40A9-B44C-8774-AF63BE1E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9D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 w:type="paragraph" w:styleId="NormalWeb">
    <w:name w:val="Normal (Web)"/>
    <w:basedOn w:val="Normal"/>
    <w:uiPriority w:val="99"/>
    <w:unhideWhenUsed/>
    <w:rsid w:val="009A0C80"/>
    <w:pPr>
      <w:spacing w:before="100" w:beforeAutospacing="1" w:after="100" w:afterAutospacing="1"/>
    </w:pPr>
    <w:rPr>
      <w:rFonts w:ascii="Times" w:hAnsi="Times"/>
      <w:sz w:val="20"/>
      <w:szCs w:val="20"/>
    </w:rPr>
  </w:style>
  <w:style w:type="paragraph" w:styleId="ColorfulList-Accent1">
    <w:name w:val="Colorful List Accent 1"/>
    <w:basedOn w:val="Normal"/>
    <w:uiPriority w:val="34"/>
    <w:qFormat/>
    <w:rsid w:val="009A0C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536663">
      <w:bodyDiv w:val="1"/>
      <w:marLeft w:val="0"/>
      <w:marRight w:val="0"/>
      <w:marTop w:val="0"/>
      <w:marBottom w:val="0"/>
      <w:divBdr>
        <w:top w:val="none" w:sz="0" w:space="0" w:color="auto"/>
        <w:left w:val="none" w:sz="0" w:space="0" w:color="auto"/>
        <w:bottom w:val="none" w:sz="0" w:space="0" w:color="auto"/>
        <w:right w:val="none" w:sz="0" w:space="0" w:color="auto"/>
      </w:divBdr>
      <w:divsChild>
        <w:div w:id="783110556">
          <w:marLeft w:val="0"/>
          <w:marRight w:val="0"/>
          <w:marTop w:val="0"/>
          <w:marBottom w:val="0"/>
          <w:divBdr>
            <w:top w:val="none" w:sz="0" w:space="0" w:color="auto"/>
            <w:left w:val="none" w:sz="0" w:space="0" w:color="auto"/>
            <w:bottom w:val="none" w:sz="0" w:space="0" w:color="auto"/>
            <w:right w:val="none" w:sz="0" w:space="0" w:color="auto"/>
          </w:divBdr>
          <w:divsChild>
            <w:div w:id="496380355">
              <w:marLeft w:val="0"/>
              <w:marRight w:val="0"/>
              <w:marTop w:val="0"/>
              <w:marBottom w:val="0"/>
              <w:divBdr>
                <w:top w:val="none" w:sz="0" w:space="0" w:color="auto"/>
                <w:left w:val="none" w:sz="0" w:space="0" w:color="auto"/>
                <w:bottom w:val="none" w:sz="0" w:space="0" w:color="auto"/>
                <w:right w:val="none" w:sz="0" w:space="0" w:color="auto"/>
              </w:divBdr>
              <w:divsChild>
                <w:div w:id="1133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3</cp:revision>
  <cp:lastPrinted>2016-05-03T17:55:00Z</cp:lastPrinted>
  <dcterms:created xsi:type="dcterms:W3CDTF">2022-04-05T22:16:00Z</dcterms:created>
  <dcterms:modified xsi:type="dcterms:W3CDTF">2022-04-05T22:17:00Z</dcterms:modified>
</cp:coreProperties>
</file>