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3C68" w14:textId="77777777" w:rsidR="000E0C85" w:rsidRPr="008C62D7" w:rsidRDefault="000E0C85" w:rsidP="000E0C85">
      <w:pPr>
        <w:tabs>
          <w:tab w:val="left" w:pos="5145"/>
        </w:tabs>
        <w:rPr>
          <w:rFonts w:ascii="Century Gothic" w:hAnsi="Century Gothic"/>
          <w:sz w:val="20"/>
          <w:szCs w:val="20"/>
        </w:rPr>
      </w:pPr>
      <w:r w:rsidRPr="008C62D7">
        <w:rPr>
          <w:rFonts w:ascii="Century Gothic" w:hAnsi="Century Gothic"/>
          <w:sz w:val="20"/>
          <w:szCs w:val="20"/>
        </w:rPr>
        <w:tab/>
      </w:r>
    </w:p>
    <w:p w14:paraId="627847C2" w14:textId="3D2191A3" w:rsidR="000E0C85" w:rsidRPr="008C62D7" w:rsidRDefault="000E0C85" w:rsidP="000E0C85">
      <w:pPr>
        <w:rPr>
          <w:rFonts w:ascii="Century Gothic" w:hAnsi="Century Gothic"/>
          <w:sz w:val="20"/>
          <w:szCs w:val="20"/>
        </w:rPr>
      </w:pPr>
      <w:r w:rsidRPr="008C62D7">
        <w:rPr>
          <w:rFonts w:ascii="Century Gothic" w:hAnsi="Century Gothic"/>
          <w:sz w:val="20"/>
          <w:szCs w:val="20"/>
        </w:rPr>
        <w:t>Nest Child Care and Parent Institute (NEST) shall maintain student records necessary for the educational guidance of students for orderly and efficient operation of NEST, as required by law. All educational, health, nutrition, special services and social services information related to students and their families shall remain confidential.</w:t>
      </w:r>
    </w:p>
    <w:p w14:paraId="3B65BF7C" w14:textId="77777777" w:rsidR="000E0C85" w:rsidRPr="008C62D7" w:rsidRDefault="000E0C85" w:rsidP="000E0C85">
      <w:pPr>
        <w:rPr>
          <w:rFonts w:ascii="Century Gothic" w:hAnsi="Century Gothic"/>
          <w:sz w:val="20"/>
          <w:szCs w:val="20"/>
        </w:rPr>
      </w:pPr>
    </w:p>
    <w:p w14:paraId="496FC200" w14:textId="3EB98345" w:rsidR="000E0C85" w:rsidRPr="008C62D7" w:rsidRDefault="000E0C85" w:rsidP="000E0C85">
      <w:pPr>
        <w:rPr>
          <w:rFonts w:ascii="Century Gothic" w:hAnsi="Century Gothic"/>
          <w:sz w:val="20"/>
          <w:szCs w:val="20"/>
        </w:rPr>
      </w:pPr>
      <w:r w:rsidRPr="008C62D7">
        <w:rPr>
          <w:rFonts w:ascii="Century Gothic" w:hAnsi="Century Gothic"/>
          <w:sz w:val="20"/>
          <w:szCs w:val="20"/>
        </w:rPr>
        <w:t>All records are the property of NEST, but shall be available in a timely manner to parents and legal guardians.  A parent or guardian may challenge any information in the record believed inaccurate, misleading or in violation of the privacy or other rights of the student.  Parents and guardians will be informed annually of their rights to review and propose amendments to the record. NEST will cover the cost to copy records, if requested.</w:t>
      </w:r>
    </w:p>
    <w:p w14:paraId="5F725E8D" w14:textId="77777777" w:rsidR="000E0C85" w:rsidRPr="008C62D7" w:rsidRDefault="000E0C85" w:rsidP="000E0C85">
      <w:pPr>
        <w:rPr>
          <w:rFonts w:ascii="Century Gothic" w:hAnsi="Century Gothic"/>
          <w:sz w:val="20"/>
          <w:szCs w:val="20"/>
        </w:rPr>
      </w:pPr>
    </w:p>
    <w:p w14:paraId="41A23E49" w14:textId="57BBAE33" w:rsidR="000E0C85" w:rsidRPr="008C62D7" w:rsidRDefault="000E0C85" w:rsidP="000E0C85">
      <w:pPr>
        <w:rPr>
          <w:rFonts w:ascii="Century Gothic" w:hAnsi="Century Gothic"/>
          <w:sz w:val="20"/>
          <w:szCs w:val="20"/>
        </w:rPr>
      </w:pPr>
      <w:r w:rsidRPr="008C62D7">
        <w:rPr>
          <w:rFonts w:ascii="Century Gothic" w:hAnsi="Century Gothic"/>
          <w:sz w:val="20"/>
          <w:szCs w:val="20"/>
        </w:rPr>
        <w:t xml:space="preserve">Records shall be kept safe and secure at all times.  All records will be stored under lock and monitored by authorized custodians.  Student records are retained for three years in locked cabinet. The child’s name, address and parents name required to be maintained will be kept in a minimum one-hour fire locked file cabinet. All permanent records for children with documented disabilities are maintained at the site where the child attends. </w:t>
      </w:r>
    </w:p>
    <w:p w14:paraId="083C420D" w14:textId="77777777" w:rsidR="000E0C85" w:rsidRPr="008C62D7" w:rsidRDefault="000E0C85" w:rsidP="000E0C85">
      <w:pPr>
        <w:rPr>
          <w:rFonts w:ascii="Century Gothic" w:hAnsi="Century Gothic"/>
          <w:sz w:val="20"/>
          <w:szCs w:val="20"/>
        </w:rPr>
      </w:pPr>
    </w:p>
    <w:p w14:paraId="0ABEA3CC" w14:textId="77777777" w:rsidR="000E0C85" w:rsidRPr="008C62D7" w:rsidRDefault="000E0C85" w:rsidP="000E0C85">
      <w:pPr>
        <w:rPr>
          <w:rFonts w:ascii="Century Gothic" w:hAnsi="Century Gothic"/>
          <w:b/>
          <w:sz w:val="20"/>
          <w:szCs w:val="20"/>
        </w:rPr>
      </w:pPr>
      <w:r w:rsidRPr="008C62D7">
        <w:rPr>
          <w:rFonts w:ascii="Century Gothic" w:hAnsi="Century Gothic"/>
          <w:b/>
          <w:sz w:val="20"/>
          <w:szCs w:val="20"/>
        </w:rPr>
        <w:t>TRANSFER OF CHILD RECORDS TO SCHOOLS</w:t>
      </w:r>
    </w:p>
    <w:p w14:paraId="4E9E8FFE" w14:textId="54D82709" w:rsidR="000E0C85" w:rsidRPr="008C62D7" w:rsidRDefault="000E0C85" w:rsidP="000E0C85">
      <w:pPr>
        <w:rPr>
          <w:rFonts w:ascii="Century Gothic" w:hAnsi="Century Gothic"/>
          <w:sz w:val="20"/>
          <w:szCs w:val="20"/>
        </w:rPr>
      </w:pPr>
      <w:r w:rsidRPr="008C62D7">
        <w:rPr>
          <w:rFonts w:ascii="Century Gothic" w:hAnsi="Century Gothic"/>
          <w:sz w:val="20"/>
          <w:szCs w:val="20"/>
        </w:rPr>
        <w:t xml:space="preserve">Student educational records will be forwarded to other schools and agencies upon request within 30 days. Parental consent </w:t>
      </w:r>
      <w:r w:rsidR="00D973E5">
        <w:rPr>
          <w:rFonts w:ascii="Century Gothic" w:hAnsi="Century Gothic"/>
          <w:sz w:val="20"/>
          <w:szCs w:val="20"/>
        </w:rPr>
        <w:t>is required</w:t>
      </w:r>
      <w:r w:rsidRPr="008C62D7">
        <w:rPr>
          <w:rFonts w:ascii="Century Gothic" w:hAnsi="Century Gothic"/>
          <w:sz w:val="20"/>
          <w:szCs w:val="20"/>
        </w:rPr>
        <w:t xml:space="preserve"> for records other than educational and immunizations. A copy will be retained by NEST.</w:t>
      </w:r>
    </w:p>
    <w:p w14:paraId="3406D6AB" w14:textId="77777777" w:rsidR="000E0C85" w:rsidRPr="008C62D7" w:rsidRDefault="000E0C85" w:rsidP="000E0C85">
      <w:pPr>
        <w:rPr>
          <w:rFonts w:ascii="Century Gothic" w:hAnsi="Century Gothic"/>
          <w:sz w:val="20"/>
          <w:szCs w:val="20"/>
        </w:rPr>
      </w:pPr>
    </w:p>
    <w:p w14:paraId="05663E55" w14:textId="13C6D11B" w:rsidR="000E0C85" w:rsidRPr="008C62D7" w:rsidRDefault="000E0C85" w:rsidP="000E0C85">
      <w:pPr>
        <w:rPr>
          <w:rFonts w:ascii="Century Gothic" w:hAnsi="Century Gothic"/>
          <w:sz w:val="20"/>
          <w:szCs w:val="20"/>
        </w:rPr>
      </w:pPr>
      <w:r w:rsidRPr="008C62D7">
        <w:rPr>
          <w:rFonts w:ascii="Century Gothic" w:hAnsi="Century Gothic"/>
          <w:sz w:val="20"/>
          <w:szCs w:val="20"/>
        </w:rPr>
        <w:t xml:space="preserve">NEST will request student education records from another agency </w:t>
      </w:r>
      <w:r w:rsidR="00D973E5">
        <w:rPr>
          <w:rFonts w:ascii="Century Gothic" w:hAnsi="Century Gothic"/>
          <w:sz w:val="20"/>
          <w:szCs w:val="20"/>
        </w:rPr>
        <w:t xml:space="preserve">(if necessary) </w:t>
      </w:r>
      <w:r w:rsidRPr="008C62D7">
        <w:rPr>
          <w:rFonts w:ascii="Century Gothic" w:hAnsi="Century Gothic"/>
          <w:sz w:val="20"/>
          <w:szCs w:val="20"/>
        </w:rPr>
        <w:t xml:space="preserve">within 10 days of enrolling in NEST. Parents will be informed. Parental consent will be </w:t>
      </w:r>
      <w:r w:rsidR="00D973E5">
        <w:rPr>
          <w:rFonts w:ascii="Century Gothic" w:hAnsi="Century Gothic"/>
          <w:sz w:val="20"/>
          <w:szCs w:val="20"/>
        </w:rPr>
        <w:t>required</w:t>
      </w:r>
      <w:r w:rsidRPr="008C62D7">
        <w:rPr>
          <w:rFonts w:ascii="Century Gothic" w:hAnsi="Century Gothic"/>
          <w:sz w:val="20"/>
          <w:szCs w:val="20"/>
        </w:rPr>
        <w:t xml:space="preserve"> for records other than educational and immunizations.</w:t>
      </w:r>
    </w:p>
    <w:p w14:paraId="3E71FF0C" w14:textId="77777777" w:rsidR="000E0C85" w:rsidRPr="008C62D7" w:rsidRDefault="000E0C85" w:rsidP="000E0C85">
      <w:pPr>
        <w:rPr>
          <w:rFonts w:ascii="Century Gothic" w:hAnsi="Century Gothic"/>
          <w:sz w:val="20"/>
          <w:szCs w:val="20"/>
        </w:rPr>
      </w:pPr>
    </w:p>
    <w:p w14:paraId="365243BB" w14:textId="7E1DD0AD" w:rsidR="000E0C85" w:rsidRPr="008C62D7" w:rsidRDefault="000E0C85" w:rsidP="000E0C85">
      <w:pPr>
        <w:rPr>
          <w:rFonts w:ascii="Century Gothic" w:hAnsi="Century Gothic"/>
          <w:sz w:val="20"/>
          <w:szCs w:val="20"/>
        </w:rPr>
      </w:pPr>
      <w:r w:rsidRPr="008C62D7">
        <w:rPr>
          <w:rFonts w:ascii="Century Gothic" w:hAnsi="Century Gothic"/>
          <w:sz w:val="20"/>
          <w:szCs w:val="20"/>
        </w:rPr>
        <w:t xml:space="preserve">In the event of a judicial order or lawfully issued subpoena, NEST will maintain the original records and certified copies released to the court.   </w:t>
      </w:r>
    </w:p>
    <w:p w14:paraId="0CFD24A5" w14:textId="77777777" w:rsidR="000E0C85" w:rsidRPr="008C62D7" w:rsidRDefault="000E0C85" w:rsidP="000E0C85">
      <w:pPr>
        <w:rPr>
          <w:rFonts w:ascii="Century Gothic" w:hAnsi="Century Gothic"/>
          <w:sz w:val="20"/>
          <w:szCs w:val="20"/>
        </w:rPr>
      </w:pPr>
    </w:p>
    <w:p w14:paraId="66737AE5" w14:textId="77777777" w:rsidR="000E0C85" w:rsidRPr="008C62D7" w:rsidRDefault="000E0C85" w:rsidP="000E0C85">
      <w:pPr>
        <w:rPr>
          <w:rFonts w:ascii="Century Gothic" w:hAnsi="Century Gothic"/>
          <w:b/>
          <w:sz w:val="20"/>
          <w:szCs w:val="20"/>
        </w:rPr>
      </w:pPr>
      <w:r w:rsidRPr="008C62D7">
        <w:rPr>
          <w:rFonts w:ascii="Century Gothic" w:hAnsi="Century Gothic"/>
          <w:b/>
          <w:sz w:val="20"/>
          <w:szCs w:val="20"/>
        </w:rPr>
        <w:t>THE RIGHTS OF PARENTS</w:t>
      </w:r>
    </w:p>
    <w:p w14:paraId="773EA2CB" w14:textId="571E946C" w:rsidR="000E0C85" w:rsidRPr="008C62D7" w:rsidRDefault="000E0C85" w:rsidP="000E0C85">
      <w:pPr>
        <w:rPr>
          <w:rFonts w:ascii="Century Gothic" w:hAnsi="Century Gothic"/>
          <w:sz w:val="20"/>
          <w:szCs w:val="20"/>
        </w:rPr>
      </w:pPr>
      <w:r w:rsidRPr="008C62D7">
        <w:rPr>
          <w:rFonts w:ascii="Century Gothic" w:hAnsi="Century Gothic"/>
          <w:sz w:val="20"/>
          <w:szCs w:val="20"/>
        </w:rPr>
        <w:t xml:space="preserve">Parents have full rights under law unless NEST has been provided with evidence that there is a court order, State statute, or legally binding document relating to matters such as divorce, separation, or custody that specifically revokes these rights. In the event the parents have custody conflicts, the program will </w:t>
      </w:r>
      <w:r w:rsidR="002B51F7">
        <w:rPr>
          <w:rFonts w:ascii="Century Gothic" w:hAnsi="Century Gothic"/>
          <w:sz w:val="20"/>
          <w:szCs w:val="20"/>
        </w:rPr>
        <w:t>do the following:</w:t>
      </w:r>
    </w:p>
    <w:p w14:paraId="38F82C66" w14:textId="77777777" w:rsidR="000E0C85" w:rsidRPr="008C62D7" w:rsidRDefault="000E0C85" w:rsidP="000E0C85">
      <w:pPr>
        <w:rPr>
          <w:rFonts w:ascii="Century Gothic" w:hAnsi="Century Gothic" w:cs="Century Gothic"/>
          <w:sz w:val="20"/>
          <w:szCs w:val="20"/>
        </w:rPr>
      </w:pPr>
    </w:p>
    <w:p w14:paraId="23CC1934" w14:textId="0C5C7F84" w:rsidR="000E0C85" w:rsidRPr="008C62D7" w:rsidRDefault="000E0C85" w:rsidP="000E0C85">
      <w:pPr>
        <w:rPr>
          <w:rFonts w:ascii="Century Gothic" w:hAnsi="Century Gothic" w:cs="Century Gothic"/>
          <w:sz w:val="20"/>
          <w:szCs w:val="20"/>
        </w:rPr>
      </w:pPr>
      <w:r w:rsidRPr="008C62D7">
        <w:rPr>
          <w:rFonts w:ascii="Century Gothic" w:hAnsi="Century Gothic" w:cs="Century Gothic"/>
          <w:sz w:val="20"/>
          <w:szCs w:val="20"/>
        </w:rPr>
        <w:t>NEST will inform parents and legal guardians of their right regarding records by providing notice of the following:</w:t>
      </w:r>
    </w:p>
    <w:p w14:paraId="3963EEAA" w14:textId="5B5FEC68" w:rsidR="000E0C85" w:rsidRPr="002B51F7" w:rsidRDefault="000E0C85" w:rsidP="002B51F7">
      <w:pPr>
        <w:pStyle w:val="ListParagraph"/>
        <w:numPr>
          <w:ilvl w:val="0"/>
          <w:numId w:val="33"/>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Type of records maintained</w:t>
      </w:r>
    </w:p>
    <w:p w14:paraId="49C7BA9C" w14:textId="0A579390" w:rsidR="000E0C85" w:rsidRPr="008C62D7" w:rsidRDefault="000E0C85" w:rsidP="000E0C85">
      <w:pPr>
        <w:pStyle w:val="ListParagraph"/>
        <w:numPr>
          <w:ilvl w:val="0"/>
          <w:numId w:val="33"/>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 xml:space="preserve">NEST staff or consultants who have legitimate, educational, health or social service interest in a student </w:t>
      </w:r>
    </w:p>
    <w:p w14:paraId="0E4EDE1F" w14:textId="77777777" w:rsidR="000E0C85" w:rsidRPr="008C62D7" w:rsidRDefault="000E0C85" w:rsidP="000E0C85">
      <w:pPr>
        <w:pStyle w:val="ListParagraph"/>
        <w:numPr>
          <w:ilvl w:val="0"/>
          <w:numId w:val="33"/>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Person(s) other than parent/guardians having access to records and the purpose of such access</w:t>
      </w:r>
    </w:p>
    <w:p w14:paraId="02AC10E0" w14:textId="77777777" w:rsidR="000E0C85" w:rsidRPr="008C62D7" w:rsidRDefault="000E0C85" w:rsidP="000E0C85">
      <w:pPr>
        <w:pStyle w:val="ListParagraph"/>
        <w:numPr>
          <w:ilvl w:val="0"/>
          <w:numId w:val="33"/>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Inspection, review, challenge and hearing rights</w:t>
      </w:r>
    </w:p>
    <w:p w14:paraId="1E100B0A" w14:textId="77777777" w:rsidR="000E0C85" w:rsidRPr="008C62D7" w:rsidRDefault="000E0C85" w:rsidP="000E0C85">
      <w:pPr>
        <w:rPr>
          <w:rFonts w:ascii="Century Gothic" w:hAnsi="Century Gothic"/>
          <w:sz w:val="20"/>
          <w:szCs w:val="20"/>
        </w:rPr>
      </w:pPr>
    </w:p>
    <w:p w14:paraId="688431CF" w14:textId="77777777" w:rsidR="000E0C85" w:rsidRPr="008C62D7" w:rsidRDefault="000E0C85" w:rsidP="000E0C85">
      <w:pPr>
        <w:rPr>
          <w:rFonts w:ascii="Century Gothic" w:hAnsi="Century Gothic"/>
          <w:b/>
          <w:sz w:val="20"/>
          <w:szCs w:val="20"/>
        </w:rPr>
      </w:pPr>
      <w:r w:rsidRPr="008C62D7">
        <w:rPr>
          <w:rFonts w:ascii="Century Gothic" w:hAnsi="Century Gothic"/>
          <w:b/>
          <w:sz w:val="20"/>
          <w:szCs w:val="20"/>
        </w:rPr>
        <w:t>DISCLOSURE</w:t>
      </w:r>
    </w:p>
    <w:p w14:paraId="3277C55D" w14:textId="0271F60A" w:rsidR="000E0C85" w:rsidRPr="008C62D7" w:rsidRDefault="000E0C85" w:rsidP="000E0C85">
      <w:pPr>
        <w:rPr>
          <w:rFonts w:ascii="Century Gothic" w:hAnsi="Century Gothic"/>
          <w:sz w:val="20"/>
          <w:szCs w:val="20"/>
        </w:rPr>
      </w:pPr>
      <w:r w:rsidRPr="008C62D7">
        <w:rPr>
          <w:rFonts w:ascii="Century Gothic" w:hAnsi="Century Gothic"/>
          <w:sz w:val="20"/>
          <w:szCs w:val="20"/>
        </w:rPr>
        <w:t>NEST may disclose information from an education record of a student without consent if the disclosure meets one or more of the following criteria:</w:t>
      </w:r>
    </w:p>
    <w:p w14:paraId="37DB6198" w14:textId="77777777" w:rsidR="000E0C85" w:rsidRPr="008C62D7" w:rsidRDefault="000E0C85" w:rsidP="000E0C85">
      <w:pPr>
        <w:pStyle w:val="ListParagraph"/>
        <w:tabs>
          <w:tab w:val="left" w:pos="9360"/>
          <w:tab w:val="left" w:pos="10080"/>
        </w:tabs>
        <w:ind w:left="0"/>
        <w:rPr>
          <w:rFonts w:ascii="Century Gothic" w:hAnsi="Century Gothic" w:cs="Century Gothic"/>
          <w:sz w:val="20"/>
          <w:szCs w:val="20"/>
        </w:rPr>
      </w:pPr>
    </w:p>
    <w:p w14:paraId="342C02B5" w14:textId="48BB6AFD"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 xml:space="preserve">Staff who have legitimate educational interests. This includes, but is not limited to teachers, assistant teachers, home visitors or family advocates working directly with the child, </w:t>
      </w:r>
      <w:r w:rsidRPr="008C62D7">
        <w:rPr>
          <w:rFonts w:ascii="Century Gothic" w:hAnsi="Century Gothic" w:cs="Century Gothic"/>
          <w:sz w:val="20"/>
          <w:szCs w:val="20"/>
        </w:rPr>
        <w:lastRenderedPageBreak/>
        <w:t>management, administrative staff, and program consultants who support or monitor or have contractual responsibilities.</w:t>
      </w:r>
    </w:p>
    <w:p w14:paraId="4E5E5D0C" w14:textId="77777777"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 xml:space="preserve">Officials of another school, school system, education service district, state regional program or public health department where the child seeks or intends to enroll, is enrolled, or receives services. </w:t>
      </w:r>
    </w:p>
    <w:p w14:paraId="7A7CC62E" w14:textId="15246E87"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Authorized representatives of:</w:t>
      </w:r>
    </w:p>
    <w:p w14:paraId="1FCBCF52" w14:textId="77777777" w:rsidR="000E0C85" w:rsidRPr="008C62D7" w:rsidRDefault="000E0C85" w:rsidP="000E0C85">
      <w:pPr>
        <w:pStyle w:val="ListParagraph"/>
        <w:numPr>
          <w:ilvl w:val="1"/>
          <w:numId w:val="31"/>
        </w:numPr>
        <w:contextualSpacing/>
        <w:rPr>
          <w:rFonts w:ascii="Century Gothic" w:hAnsi="Century Gothic" w:cs="Century Gothic"/>
          <w:sz w:val="20"/>
          <w:szCs w:val="20"/>
        </w:rPr>
      </w:pPr>
      <w:r w:rsidRPr="008C62D7">
        <w:rPr>
          <w:rFonts w:ascii="Century Gothic" w:hAnsi="Century Gothic" w:cs="Century Gothic"/>
          <w:sz w:val="20"/>
          <w:szCs w:val="20"/>
        </w:rPr>
        <w:t>The Comptroller General of the United States</w:t>
      </w:r>
    </w:p>
    <w:p w14:paraId="68DD32F6" w14:textId="77777777" w:rsidR="000E0C85" w:rsidRPr="008C62D7" w:rsidRDefault="000E0C85" w:rsidP="000E0C85">
      <w:pPr>
        <w:pStyle w:val="ListParagraph"/>
        <w:numPr>
          <w:ilvl w:val="1"/>
          <w:numId w:val="31"/>
        </w:numPr>
        <w:contextualSpacing/>
        <w:rPr>
          <w:rFonts w:ascii="Century Gothic" w:hAnsi="Century Gothic" w:cs="Century Gothic"/>
          <w:sz w:val="20"/>
          <w:szCs w:val="20"/>
        </w:rPr>
      </w:pPr>
      <w:r w:rsidRPr="008C62D7">
        <w:rPr>
          <w:rFonts w:ascii="Century Gothic" w:hAnsi="Century Gothic" w:cs="Century Gothic"/>
          <w:sz w:val="20"/>
          <w:szCs w:val="20"/>
        </w:rPr>
        <w:t>The Secretary of the United States Department of Education</w:t>
      </w:r>
    </w:p>
    <w:p w14:paraId="08F8EDB9" w14:textId="77777777" w:rsidR="000E0C85" w:rsidRPr="008C62D7" w:rsidRDefault="000E0C85" w:rsidP="000E0C85">
      <w:pPr>
        <w:pStyle w:val="ListParagraph"/>
        <w:numPr>
          <w:ilvl w:val="1"/>
          <w:numId w:val="31"/>
        </w:numPr>
        <w:contextualSpacing/>
        <w:rPr>
          <w:rFonts w:ascii="Century Gothic" w:hAnsi="Century Gothic" w:cs="Century Gothic"/>
          <w:sz w:val="20"/>
          <w:szCs w:val="20"/>
        </w:rPr>
      </w:pPr>
      <w:r w:rsidRPr="008C62D7">
        <w:rPr>
          <w:rFonts w:ascii="Century Gothic" w:hAnsi="Century Gothic" w:cs="Century Gothic"/>
          <w:sz w:val="20"/>
          <w:szCs w:val="20"/>
        </w:rPr>
        <w:t>State and local education authorities</w:t>
      </w:r>
    </w:p>
    <w:p w14:paraId="5737E051" w14:textId="590456AF" w:rsidR="000E0C85" w:rsidRDefault="000E0C85" w:rsidP="000E0C85">
      <w:pPr>
        <w:pStyle w:val="ListParagraph"/>
        <w:numPr>
          <w:ilvl w:val="1"/>
          <w:numId w:val="31"/>
        </w:numPr>
        <w:contextualSpacing/>
        <w:rPr>
          <w:rFonts w:ascii="Century Gothic" w:hAnsi="Century Gothic" w:cs="Century Gothic"/>
          <w:bCs/>
          <w:sz w:val="20"/>
          <w:szCs w:val="20"/>
        </w:rPr>
      </w:pPr>
      <w:r w:rsidRPr="008C62D7">
        <w:rPr>
          <w:rFonts w:ascii="Century Gothic" w:hAnsi="Century Gothic" w:cs="Century Gothic"/>
          <w:bCs/>
          <w:sz w:val="20"/>
          <w:szCs w:val="20"/>
        </w:rPr>
        <w:t>The Michigan Secretary of State’s Audit Division</w:t>
      </w:r>
    </w:p>
    <w:p w14:paraId="167E4B32" w14:textId="7F6046A6" w:rsidR="002B51F7" w:rsidRDefault="002B51F7" w:rsidP="000E0C85">
      <w:pPr>
        <w:pStyle w:val="ListParagraph"/>
        <w:numPr>
          <w:ilvl w:val="1"/>
          <w:numId w:val="31"/>
        </w:numPr>
        <w:contextualSpacing/>
        <w:rPr>
          <w:rFonts w:ascii="Century Gothic" w:hAnsi="Century Gothic" w:cs="Century Gothic"/>
          <w:bCs/>
          <w:sz w:val="20"/>
          <w:szCs w:val="20"/>
        </w:rPr>
      </w:pPr>
      <w:r>
        <w:rPr>
          <w:rFonts w:ascii="Century Gothic" w:hAnsi="Century Gothic" w:cs="Century Gothic"/>
          <w:bCs/>
          <w:sz w:val="20"/>
          <w:szCs w:val="20"/>
        </w:rPr>
        <w:t>Michigan Child Care Licensing Division</w:t>
      </w:r>
    </w:p>
    <w:p w14:paraId="2B835B79" w14:textId="3029818B" w:rsidR="002B51F7" w:rsidRDefault="002B51F7" w:rsidP="000E0C85">
      <w:pPr>
        <w:pStyle w:val="ListParagraph"/>
        <w:numPr>
          <w:ilvl w:val="1"/>
          <w:numId w:val="31"/>
        </w:numPr>
        <w:contextualSpacing/>
        <w:rPr>
          <w:rFonts w:ascii="Century Gothic" w:hAnsi="Century Gothic" w:cs="Century Gothic"/>
          <w:bCs/>
          <w:sz w:val="20"/>
          <w:szCs w:val="20"/>
        </w:rPr>
      </w:pPr>
      <w:r>
        <w:rPr>
          <w:rFonts w:ascii="Century Gothic" w:hAnsi="Century Gothic" w:cs="Century Gothic"/>
          <w:bCs/>
          <w:sz w:val="20"/>
          <w:szCs w:val="20"/>
        </w:rPr>
        <w:t>Department of Human Services</w:t>
      </w:r>
    </w:p>
    <w:p w14:paraId="435B7FB9" w14:textId="1D089D28" w:rsidR="002B51F7" w:rsidRPr="008C62D7" w:rsidRDefault="002B51F7" w:rsidP="000E0C85">
      <w:pPr>
        <w:pStyle w:val="ListParagraph"/>
        <w:numPr>
          <w:ilvl w:val="1"/>
          <w:numId w:val="31"/>
        </w:numPr>
        <w:contextualSpacing/>
        <w:rPr>
          <w:rFonts w:ascii="Century Gothic" w:hAnsi="Century Gothic" w:cs="Century Gothic"/>
          <w:bCs/>
          <w:sz w:val="20"/>
          <w:szCs w:val="20"/>
        </w:rPr>
      </w:pPr>
      <w:r>
        <w:rPr>
          <w:rFonts w:ascii="Century Gothic" w:hAnsi="Century Gothic" w:cs="Century Gothic"/>
          <w:bCs/>
          <w:sz w:val="20"/>
          <w:szCs w:val="20"/>
        </w:rPr>
        <w:t>Child Protective Services (CPS)</w:t>
      </w:r>
    </w:p>
    <w:p w14:paraId="4D06D06C" w14:textId="77777777"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 xml:space="preserve">Testing organizations, </w:t>
      </w:r>
      <w:proofErr w:type="gramStart"/>
      <w:r w:rsidRPr="008C62D7">
        <w:rPr>
          <w:rFonts w:ascii="Century Gothic" w:hAnsi="Century Gothic" w:cs="Century Gothic"/>
          <w:sz w:val="20"/>
          <w:szCs w:val="20"/>
        </w:rPr>
        <w:t>as long as</w:t>
      </w:r>
      <w:proofErr w:type="gramEnd"/>
      <w:r w:rsidRPr="008C62D7">
        <w:rPr>
          <w:rFonts w:ascii="Century Gothic" w:hAnsi="Century Gothic" w:cs="Century Gothic"/>
          <w:sz w:val="20"/>
          <w:szCs w:val="20"/>
        </w:rPr>
        <w:t xml:space="preserve"> anonymity is preserved</w:t>
      </w:r>
    </w:p>
    <w:p w14:paraId="466C4A49" w14:textId="77777777"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 xml:space="preserve">Comply with court orders </w:t>
      </w:r>
    </w:p>
    <w:p w14:paraId="287F1C59" w14:textId="77777777"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Health and safety officials</w:t>
      </w:r>
    </w:p>
    <w:p w14:paraId="4A2E7037" w14:textId="2F6F5248" w:rsidR="000E0C85" w:rsidRPr="008C62D7" w:rsidRDefault="000E0C85" w:rsidP="000E0C85">
      <w:pPr>
        <w:pStyle w:val="ListParagraph"/>
        <w:numPr>
          <w:ilvl w:val="0"/>
          <w:numId w:val="38"/>
        </w:numPr>
        <w:tabs>
          <w:tab w:val="left" w:pos="9360"/>
          <w:tab w:val="left" w:pos="10080"/>
        </w:tabs>
        <w:rPr>
          <w:rFonts w:ascii="Century Gothic" w:hAnsi="Century Gothic" w:cs="Century Gothic"/>
          <w:sz w:val="20"/>
          <w:szCs w:val="20"/>
        </w:rPr>
      </w:pPr>
      <w:r w:rsidRPr="008C62D7">
        <w:rPr>
          <w:rFonts w:ascii="Century Gothic" w:hAnsi="Century Gothic" w:cs="Century Gothic"/>
          <w:sz w:val="20"/>
          <w:szCs w:val="20"/>
        </w:rPr>
        <w:t>To non-custodial parents, unless there is a court order to the contrary.</w:t>
      </w:r>
    </w:p>
    <w:p w14:paraId="7293CFE9" w14:textId="77777777" w:rsidR="000E0C85" w:rsidRPr="008C62D7" w:rsidRDefault="000E0C85" w:rsidP="000E0C85">
      <w:pPr>
        <w:rPr>
          <w:rFonts w:ascii="Century Gothic" w:hAnsi="Century Gothic" w:cs="Century Gothic"/>
          <w:sz w:val="20"/>
          <w:szCs w:val="20"/>
        </w:rPr>
      </w:pPr>
    </w:p>
    <w:p w14:paraId="2B9C06FF" w14:textId="0FD5CDDB" w:rsidR="000E0C85" w:rsidRPr="008C62D7" w:rsidRDefault="000E0C85" w:rsidP="000E0C85">
      <w:pPr>
        <w:rPr>
          <w:rFonts w:ascii="Century Gothic" w:hAnsi="Century Gothic" w:cs="Century Gothic"/>
          <w:sz w:val="20"/>
          <w:szCs w:val="20"/>
        </w:rPr>
      </w:pPr>
      <w:r w:rsidRPr="008C62D7">
        <w:rPr>
          <w:rFonts w:ascii="Century Gothic" w:hAnsi="Century Gothic" w:cs="Century Gothic"/>
          <w:sz w:val="20"/>
          <w:szCs w:val="20"/>
        </w:rPr>
        <w:t xml:space="preserve">When information from a student record is released to any person or organization other than NEST staff, a record of such release shall be maintained as part of the specific record involved.  </w:t>
      </w:r>
    </w:p>
    <w:p w14:paraId="1BC5271A" w14:textId="77777777" w:rsidR="000E0C85" w:rsidRPr="008C62D7" w:rsidRDefault="000E0C85" w:rsidP="000E0C85">
      <w:pPr>
        <w:rPr>
          <w:rFonts w:ascii="Century Gothic" w:hAnsi="Century Gothic" w:cs="Century Gothic"/>
          <w:sz w:val="20"/>
          <w:szCs w:val="20"/>
        </w:rPr>
      </w:pPr>
    </w:p>
    <w:p w14:paraId="7579C857" w14:textId="77777777" w:rsidR="000E0C85" w:rsidRPr="008C62D7" w:rsidRDefault="000E0C85" w:rsidP="000E0C85">
      <w:pPr>
        <w:rPr>
          <w:rFonts w:ascii="Century Gothic" w:hAnsi="Century Gothic" w:cs="Century Gothic"/>
          <w:b/>
          <w:sz w:val="20"/>
          <w:szCs w:val="20"/>
        </w:rPr>
      </w:pPr>
      <w:r w:rsidRPr="008C62D7">
        <w:rPr>
          <w:rFonts w:ascii="Century Gothic" w:hAnsi="Century Gothic" w:cs="Century Gothic"/>
          <w:b/>
          <w:sz w:val="20"/>
          <w:szCs w:val="20"/>
        </w:rPr>
        <w:t>Challenges and Hearings:</w:t>
      </w:r>
    </w:p>
    <w:p w14:paraId="5C079EC6" w14:textId="77777777" w:rsidR="000E0C85" w:rsidRPr="008C62D7" w:rsidRDefault="000E0C85" w:rsidP="000E0C85">
      <w:pPr>
        <w:rPr>
          <w:rFonts w:ascii="Century Gothic" w:hAnsi="Century Gothic" w:cs="Century Gothic"/>
          <w:sz w:val="20"/>
          <w:szCs w:val="20"/>
        </w:rPr>
      </w:pPr>
      <w:r w:rsidRPr="008C62D7">
        <w:rPr>
          <w:rFonts w:ascii="Century Gothic" w:hAnsi="Century Gothic" w:cs="Century Gothic"/>
          <w:sz w:val="20"/>
          <w:szCs w:val="20"/>
        </w:rPr>
        <w:t>If a parent believes the education record relating to their child contains information that is inaccurate, misleading, or in violation of the student’s rights of privacy or other rights, he/she may ask that the record be amended.</w:t>
      </w:r>
    </w:p>
    <w:p w14:paraId="40B6BF29" w14:textId="77777777" w:rsidR="00A13980" w:rsidRPr="008C62D7" w:rsidRDefault="00A13980" w:rsidP="000E0C85">
      <w:pPr>
        <w:rPr>
          <w:rFonts w:ascii="Century Gothic" w:hAnsi="Century Gothic" w:cs="Century Gothic"/>
          <w:sz w:val="20"/>
          <w:szCs w:val="20"/>
        </w:rPr>
      </w:pPr>
    </w:p>
    <w:p w14:paraId="2B6304CC" w14:textId="78E535E9"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The site coordinator and director, in consultation with relevant staff, will decide within ten working days whether or not to amend the record as requested.</w:t>
      </w:r>
    </w:p>
    <w:p w14:paraId="10BBCB0C" w14:textId="77777777"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 xml:space="preserve">If a decision is made not to amend the record, the parent will be notified of their right to an impartial hearing, and the parent will be given notice of the date, time, and place in advance of the hearing. </w:t>
      </w:r>
    </w:p>
    <w:p w14:paraId="0F694309" w14:textId="77777777"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The parent will be given fair opportunity to present evidence, and may, at their expense, be represented by one or more individuals, including an attorney.</w:t>
      </w:r>
    </w:p>
    <w:p w14:paraId="543D622C" w14:textId="64CB3290"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If, as a result of the hearing, NEST decides that the information is inaccurate, misleading, or otherwise in violation of the rights or privacy of the child, NEST will amend the record accordingly and inform the parent of the amendment in writing.</w:t>
      </w:r>
    </w:p>
    <w:p w14:paraId="51EC0AC6" w14:textId="1099F46E"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 xml:space="preserve">If, as a result of the hearing, NEST decides that the information is not inaccurate, misleading, or in violation of the rights or privacy of the child, NEST will inform the parent in writing of the right to place a statement in the record commenting on the contested information and/or stating why he/she disagrees with the decision of NEST. </w:t>
      </w:r>
    </w:p>
    <w:p w14:paraId="67663122" w14:textId="77777777" w:rsidR="000E0C85" w:rsidRPr="008C62D7" w:rsidRDefault="000E0C85" w:rsidP="000E0C85">
      <w:pPr>
        <w:pStyle w:val="ListParagraph"/>
        <w:numPr>
          <w:ilvl w:val="1"/>
          <w:numId w:val="32"/>
        </w:numPr>
        <w:ind w:left="720" w:hanging="360"/>
        <w:contextualSpacing/>
        <w:rPr>
          <w:rFonts w:ascii="Century Gothic" w:hAnsi="Century Gothic" w:cs="Century Gothic"/>
          <w:sz w:val="20"/>
          <w:szCs w:val="20"/>
        </w:rPr>
      </w:pPr>
      <w:r w:rsidRPr="008C62D7">
        <w:rPr>
          <w:rFonts w:ascii="Century Gothic" w:hAnsi="Century Gothic" w:cs="Century Gothic"/>
          <w:sz w:val="20"/>
          <w:szCs w:val="20"/>
        </w:rPr>
        <w:t>This statement will be kept with the record for as long as the record is maintained; and</w:t>
      </w:r>
    </w:p>
    <w:p w14:paraId="5677D212" w14:textId="77777777" w:rsidR="000E0C85" w:rsidRPr="008C62D7" w:rsidRDefault="000E0C85" w:rsidP="000E0C85">
      <w:pPr>
        <w:pStyle w:val="ListParagraph"/>
        <w:numPr>
          <w:ilvl w:val="1"/>
          <w:numId w:val="32"/>
        </w:numPr>
        <w:ind w:left="720" w:hanging="360"/>
        <w:contextualSpacing/>
        <w:rPr>
          <w:rFonts w:ascii="Century Gothic" w:hAnsi="Century Gothic" w:cs="Century Gothic"/>
          <w:sz w:val="20"/>
          <w:szCs w:val="20"/>
        </w:rPr>
      </w:pPr>
      <w:r w:rsidRPr="008C62D7">
        <w:rPr>
          <w:rFonts w:ascii="Century Gothic" w:hAnsi="Century Gothic" w:cs="Century Gothic"/>
          <w:sz w:val="20"/>
          <w:szCs w:val="20"/>
        </w:rPr>
        <w:t>The statement will be disclosed whenever the portion of the record to which it relates is disclosed.</w:t>
      </w:r>
    </w:p>
    <w:p w14:paraId="49E013CB" w14:textId="27448762" w:rsidR="000E0C85" w:rsidRPr="008C62D7" w:rsidRDefault="000E0C85" w:rsidP="000E0C85">
      <w:pPr>
        <w:pStyle w:val="ListParagraph"/>
        <w:numPr>
          <w:ilvl w:val="0"/>
          <w:numId w:val="32"/>
        </w:numPr>
        <w:ind w:left="360" w:hanging="360"/>
        <w:contextualSpacing/>
        <w:rPr>
          <w:rFonts w:ascii="Century Gothic" w:hAnsi="Century Gothic" w:cs="Century Gothic"/>
          <w:sz w:val="20"/>
          <w:szCs w:val="20"/>
        </w:rPr>
      </w:pPr>
      <w:r w:rsidRPr="008C62D7">
        <w:rPr>
          <w:rFonts w:ascii="Century Gothic" w:hAnsi="Century Gothic" w:cs="Century Gothic"/>
          <w:sz w:val="20"/>
          <w:szCs w:val="20"/>
        </w:rPr>
        <w:t>The parent may pursue a grievance within 30 days of the hearing following Grievance Procedure 1-82 of NEST.</w:t>
      </w:r>
    </w:p>
    <w:p w14:paraId="346432A8" w14:textId="77777777" w:rsidR="000E0C85" w:rsidRPr="008C62D7" w:rsidRDefault="000E0C85" w:rsidP="000E0C85">
      <w:pPr>
        <w:rPr>
          <w:rFonts w:ascii="Century Gothic" w:hAnsi="Century Gothic" w:cs="Century Gothic"/>
          <w:sz w:val="20"/>
          <w:szCs w:val="20"/>
        </w:rPr>
      </w:pPr>
    </w:p>
    <w:p w14:paraId="02F81DB1" w14:textId="77777777" w:rsidR="000E0C85" w:rsidRPr="008C62D7" w:rsidRDefault="000E0C85" w:rsidP="000E0C85">
      <w:pPr>
        <w:rPr>
          <w:rFonts w:ascii="Century Gothic" w:hAnsi="Century Gothic" w:cs="Century Gothic"/>
          <w:b/>
          <w:sz w:val="20"/>
          <w:szCs w:val="20"/>
        </w:rPr>
      </w:pPr>
      <w:r w:rsidRPr="008C62D7">
        <w:rPr>
          <w:rFonts w:ascii="Century Gothic" w:hAnsi="Century Gothic" w:cs="Century Gothic"/>
          <w:b/>
          <w:sz w:val="20"/>
          <w:szCs w:val="20"/>
        </w:rPr>
        <w:t>DIRECTORY INFORMATION</w:t>
      </w:r>
    </w:p>
    <w:p w14:paraId="0397CDCC" w14:textId="77777777" w:rsidR="000E0C85" w:rsidRPr="008C62D7" w:rsidRDefault="000E0C85" w:rsidP="000E0C85">
      <w:pPr>
        <w:rPr>
          <w:rFonts w:ascii="Century Gothic" w:hAnsi="Century Gothic" w:cs="Century Gothic"/>
          <w:sz w:val="20"/>
          <w:szCs w:val="20"/>
        </w:rPr>
      </w:pPr>
      <w:r w:rsidRPr="008C62D7">
        <w:rPr>
          <w:rFonts w:ascii="Century Gothic" w:hAnsi="Century Gothic" w:cs="Century Gothic"/>
          <w:sz w:val="20"/>
          <w:szCs w:val="20"/>
        </w:rPr>
        <w:t>The following will be available to certain parties and may be considered Directory Information:</w:t>
      </w:r>
    </w:p>
    <w:p w14:paraId="3DD07178" w14:textId="77777777" w:rsidR="00A13980" w:rsidRPr="008C62D7" w:rsidRDefault="00A13980" w:rsidP="000E0C85">
      <w:pPr>
        <w:rPr>
          <w:rFonts w:ascii="Century Gothic" w:hAnsi="Century Gothic" w:cs="Century Gothic"/>
          <w:sz w:val="20"/>
          <w:szCs w:val="20"/>
        </w:rPr>
      </w:pPr>
    </w:p>
    <w:p w14:paraId="71BEAAF4" w14:textId="77777777" w:rsidR="000E0C85" w:rsidRPr="008C62D7" w:rsidRDefault="000E0C85" w:rsidP="000E0C85">
      <w:pPr>
        <w:pStyle w:val="ListParagraph"/>
        <w:numPr>
          <w:ilvl w:val="0"/>
          <w:numId w:val="34"/>
        </w:numPr>
        <w:ind w:left="360"/>
        <w:contextualSpacing/>
        <w:rPr>
          <w:rFonts w:ascii="Century Gothic" w:hAnsi="Century Gothic" w:cs="Century Gothic"/>
          <w:sz w:val="20"/>
          <w:szCs w:val="20"/>
        </w:rPr>
      </w:pPr>
      <w:r w:rsidRPr="008C62D7">
        <w:rPr>
          <w:rFonts w:ascii="Century Gothic" w:hAnsi="Century Gothic" w:cs="Century Gothic"/>
          <w:sz w:val="20"/>
          <w:szCs w:val="20"/>
        </w:rPr>
        <w:t>Class lists will be kept by direct service team staff members and administrative staff.  These are kept in locked cabinets or out of sight and are used for child information tracking and emergency purposes.</w:t>
      </w:r>
    </w:p>
    <w:p w14:paraId="3AB14B0B" w14:textId="6CF8646E" w:rsidR="000E0C85" w:rsidRPr="008C62D7" w:rsidRDefault="000E0C85" w:rsidP="000E0C85">
      <w:pPr>
        <w:pStyle w:val="ListParagraph"/>
        <w:numPr>
          <w:ilvl w:val="0"/>
          <w:numId w:val="34"/>
        </w:numPr>
        <w:ind w:left="360"/>
        <w:contextualSpacing/>
        <w:rPr>
          <w:rFonts w:ascii="Century Gothic" w:hAnsi="Century Gothic" w:cs="Century Gothic"/>
          <w:sz w:val="20"/>
          <w:szCs w:val="20"/>
        </w:rPr>
      </w:pPr>
      <w:r w:rsidRPr="008C62D7">
        <w:rPr>
          <w:rFonts w:ascii="Century Gothic" w:hAnsi="Century Gothic" w:cs="Century Gothic"/>
          <w:sz w:val="20"/>
          <w:szCs w:val="20"/>
        </w:rPr>
        <w:lastRenderedPageBreak/>
        <w:t xml:space="preserve">Child emergency and transportation information is </w:t>
      </w:r>
      <w:r w:rsidR="00F80FC3">
        <w:rPr>
          <w:rFonts w:ascii="Century Gothic" w:hAnsi="Century Gothic" w:cs="Century Gothic"/>
          <w:sz w:val="20"/>
          <w:szCs w:val="20"/>
        </w:rPr>
        <w:t>maintained</w:t>
      </w:r>
      <w:r w:rsidRPr="008C62D7">
        <w:rPr>
          <w:rFonts w:ascii="Century Gothic" w:hAnsi="Century Gothic" w:cs="Century Gothic"/>
          <w:sz w:val="20"/>
          <w:szCs w:val="20"/>
        </w:rPr>
        <w:t xml:space="preserve"> and will be accessible near the classroom telephone, in the first aid pack for outdoor play and field trips and on the school bus.  </w:t>
      </w:r>
    </w:p>
    <w:p w14:paraId="3E98ABA7" w14:textId="77777777" w:rsidR="000E0C85" w:rsidRPr="008C62D7" w:rsidRDefault="000E0C85" w:rsidP="000E0C85">
      <w:pPr>
        <w:pStyle w:val="ListParagraph"/>
        <w:numPr>
          <w:ilvl w:val="0"/>
          <w:numId w:val="34"/>
        </w:numPr>
        <w:ind w:left="360"/>
        <w:contextualSpacing/>
        <w:rPr>
          <w:rFonts w:ascii="Century Gothic" w:hAnsi="Century Gothic" w:cs="Century Gothic"/>
          <w:sz w:val="20"/>
          <w:szCs w:val="20"/>
        </w:rPr>
      </w:pPr>
      <w:r w:rsidRPr="008C62D7">
        <w:rPr>
          <w:rFonts w:ascii="Century Gothic" w:hAnsi="Century Gothic" w:cs="Century Gothic"/>
          <w:sz w:val="20"/>
          <w:szCs w:val="20"/>
        </w:rPr>
        <w:t>Parent participation in program committees and advisory boards.</w:t>
      </w:r>
    </w:p>
    <w:p w14:paraId="01FE0A87" w14:textId="0638A1E3" w:rsidR="000E0C85" w:rsidRPr="008C62D7" w:rsidRDefault="000E0C85" w:rsidP="000E0C85">
      <w:pPr>
        <w:pStyle w:val="ListParagraph"/>
        <w:numPr>
          <w:ilvl w:val="0"/>
          <w:numId w:val="34"/>
        </w:numPr>
        <w:ind w:left="360"/>
        <w:contextualSpacing/>
        <w:rPr>
          <w:rFonts w:ascii="Century Gothic" w:hAnsi="Century Gothic" w:cs="Century Gothic"/>
          <w:sz w:val="20"/>
          <w:szCs w:val="20"/>
        </w:rPr>
      </w:pPr>
      <w:r w:rsidRPr="008C62D7">
        <w:rPr>
          <w:rFonts w:ascii="Century Gothic" w:hAnsi="Century Gothic" w:cs="Century Gothic"/>
          <w:sz w:val="20"/>
          <w:szCs w:val="20"/>
        </w:rPr>
        <w:t xml:space="preserve">Use and/or release of photographs will be authorized by written parental </w:t>
      </w:r>
      <w:proofErr w:type="spellStart"/>
      <w:r w:rsidRPr="008C62D7">
        <w:rPr>
          <w:rFonts w:ascii="Century Gothic" w:hAnsi="Century Gothic" w:cs="Century Gothic"/>
          <w:sz w:val="20"/>
          <w:szCs w:val="20"/>
        </w:rPr>
        <w:t>consen</w:t>
      </w:r>
      <w:proofErr w:type="spellEnd"/>
      <w:r w:rsidRPr="008C62D7">
        <w:rPr>
          <w:rFonts w:ascii="Century Gothic" w:hAnsi="Century Gothic" w:cs="Century Gothic"/>
          <w:sz w:val="20"/>
          <w:szCs w:val="20"/>
        </w:rPr>
        <w:t>.</w:t>
      </w:r>
    </w:p>
    <w:p w14:paraId="09E67CE4" w14:textId="7AB45D8E" w:rsidR="000E0C85" w:rsidRPr="008C62D7" w:rsidRDefault="000E0C85" w:rsidP="000E0C85">
      <w:pPr>
        <w:pStyle w:val="ListParagraph"/>
        <w:numPr>
          <w:ilvl w:val="0"/>
          <w:numId w:val="34"/>
        </w:numPr>
        <w:ind w:left="360"/>
        <w:contextualSpacing/>
        <w:rPr>
          <w:rFonts w:ascii="Century Gothic" w:hAnsi="Century Gothic" w:cs="Century Gothic"/>
          <w:sz w:val="20"/>
          <w:szCs w:val="20"/>
        </w:rPr>
      </w:pPr>
      <w:r w:rsidRPr="008C62D7">
        <w:rPr>
          <w:rFonts w:ascii="Century Gothic" w:hAnsi="Century Gothic" w:cs="Century Gothic"/>
          <w:sz w:val="20"/>
          <w:szCs w:val="20"/>
        </w:rPr>
        <w:t>Parents will be given an annual written opportunity to refuse release of Directory Information.</w:t>
      </w:r>
    </w:p>
    <w:p w14:paraId="6A51F1DF" w14:textId="77777777" w:rsidR="000E0C85" w:rsidRPr="008C62D7" w:rsidRDefault="000E0C85" w:rsidP="000E0C85">
      <w:pPr>
        <w:rPr>
          <w:rFonts w:ascii="Century Gothic" w:hAnsi="Century Gothic" w:cs="Century Gothic"/>
          <w:sz w:val="20"/>
          <w:szCs w:val="20"/>
        </w:rPr>
      </w:pPr>
    </w:p>
    <w:p w14:paraId="64B8EDF0" w14:textId="77777777" w:rsidR="000E0C85" w:rsidRPr="008C62D7" w:rsidRDefault="000E0C85" w:rsidP="000E0C85">
      <w:pPr>
        <w:rPr>
          <w:rFonts w:ascii="Century Gothic" w:hAnsi="Century Gothic" w:cs="Century Gothic"/>
          <w:b/>
          <w:sz w:val="20"/>
          <w:szCs w:val="20"/>
        </w:rPr>
      </w:pPr>
      <w:r w:rsidRPr="008C62D7">
        <w:rPr>
          <w:rFonts w:ascii="Century Gothic" w:hAnsi="Century Gothic" w:cs="Century Gothic"/>
          <w:b/>
          <w:sz w:val="20"/>
          <w:szCs w:val="20"/>
        </w:rPr>
        <w:t>RIGHTS OF INSPECTION AND REVIEW OF EDUCATION RECORDS</w:t>
      </w:r>
    </w:p>
    <w:p w14:paraId="258CFD5C" w14:textId="77777777" w:rsidR="000E0C85" w:rsidRPr="008C62D7" w:rsidRDefault="000E0C85" w:rsidP="000E0C85">
      <w:pPr>
        <w:rPr>
          <w:rFonts w:ascii="Century Gothic" w:hAnsi="Century Gothic" w:cs="Century Gothic"/>
          <w:sz w:val="20"/>
          <w:szCs w:val="20"/>
        </w:rPr>
      </w:pPr>
      <w:r w:rsidRPr="008C62D7">
        <w:rPr>
          <w:rFonts w:ascii="Century Gothic" w:hAnsi="Century Gothic" w:cs="Century Gothic"/>
          <w:sz w:val="20"/>
          <w:szCs w:val="20"/>
        </w:rPr>
        <w:t>Except as specifically limited in this policy, the parent or a representative of the parent may request in writing to inspect and review the education records of the child.</w:t>
      </w:r>
    </w:p>
    <w:p w14:paraId="009DDFD1" w14:textId="77777777" w:rsidR="00A13980" w:rsidRPr="008C62D7" w:rsidRDefault="00A13980" w:rsidP="000E0C85">
      <w:pPr>
        <w:rPr>
          <w:rFonts w:ascii="Century Gothic" w:hAnsi="Century Gothic" w:cs="Century Gothic"/>
          <w:sz w:val="20"/>
          <w:szCs w:val="20"/>
        </w:rPr>
      </w:pPr>
    </w:p>
    <w:p w14:paraId="2CE07EDA" w14:textId="77777777" w:rsidR="000E0C85" w:rsidRPr="008C62D7" w:rsidRDefault="000E0C85" w:rsidP="000E0C85">
      <w:pPr>
        <w:pStyle w:val="ListParagraph"/>
        <w:numPr>
          <w:ilvl w:val="0"/>
          <w:numId w:val="35"/>
        </w:numPr>
        <w:contextualSpacing/>
        <w:rPr>
          <w:rFonts w:ascii="Century Gothic" w:hAnsi="Century Gothic" w:cs="Century Gothic"/>
          <w:sz w:val="20"/>
          <w:szCs w:val="20"/>
        </w:rPr>
      </w:pPr>
      <w:r w:rsidRPr="008C62D7">
        <w:rPr>
          <w:rFonts w:ascii="Century Gothic" w:hAnsi="Century Gothic" w:cs="Century Gothic"/>
          <w:sz w:val="20"/>
          <w:szCs w:val="20"/>
        </w:rPr>
        <w:t>Requests must be made in writing to the center manager and a time will be scheduled for inspection and review of the records.</w:t>
      </w:r>
    </w:p>
    <w:p w14:paraId="3B6F2F29" w14:textId="77777777" w:rsidR="000E0C85" w:rsidRPr="008C62D7" w:rsidRDefault="000E0C85" w:rsidP="000E0C85">
      <w:pPr>
        <w:pStyle w:val="ListParagraph"/>
        <w:numPr>
          <w:ilvl w:val="0"/>
          <w:numId w:val="35"/>
        </w:numPr>
        <w:contextualSpacing/>
        <w:rPr>
          <w:rFonts w:ascii="Century Gothic" w:hAnsi="Century Gothic" w:cs="Century Gothic"/>
          <w:sz w:val="20"/>
          <w:szCs w:val="20"/>
        </w:rPr>
      </w:pPr>
      <w:r w:rsidRPr="008C62D7">
        <w:rPr>
          <w:rFonts w:ascii="Century Gothic" w:hAnsi="Century Gothic" w:cs="Century Gothic"/>
          <w:sz w:val="20"/>
          <w:szCs w:val="20"/>
        </w:rPr>
        <w:t>Access to records will be granted within a reasonable amount of time, but in no case more than 30 calendar days after receipt of the request.</w:t>
      </w:r>
    </w:p>
    <w:p w14:paraId="33711A0D" w14:textId="6515DA4D" w:rsidR="000E0C85" w:rsidRPr="008C62D7" w:rsidRDefault="000A2AA3" w:rsidP="000E0C85">
      <w:pPr>
        <w:pStyle w:val="ListParagraph"/>
        <w:numPr>
          <w:ilvl w:val="0"/>
          <w:numId w:val="35"/>
        </w:numPr>
        <w:contextualSpacing/>
        <w:rPr>
          <w:rFonts w:ascii="Century Gothic" w:hAnsi="Century Gothic" w:cs="Century Gothic"/>
          <w:sz w:val="20"/>
          <w:szCs w:val="20"/>
        </w:rPr>
      </w:pPr>
      <w:r w:rsidRPr="008C62D7">
        <w:rPr>
          <w:rFonts w:ascii="Century Gothic" w:hAnsi="Century Gothic" w:cs="Century Gothic"/>
          <w:sz w:val="20"/>
          <w:szCs w:val="20"/>
        </w:rPr>
        <w:t>NEST</w:t>
      </w:r>
      <w:r w:rsidR="000E0C85" w:rsidRPr="008C62D7">
        <w:rPr>
          <w:rFonts w:ascii="Century Gothic" w:hAnsi="Century Gothic" w:cs="Century Gothic"/>
          <w:sz w:val="20"/>
          <w:szCs w:val="20"/>
        </w:rPr>
        <w:t xml:space="preserve"> staff will be available to respond to reasonable requests for explanations and interpretations of the record.</w:t>
      </w:r>
    </w:p>
    <w:p w14:paraId="15013C9E" w14:textId="77777777" w:rsidR="000E0C85" w:rsidRPr="008C62D7" w:rsidRDefault="000E0C85" w:rsidP="000E0C85">
      <w:pPr>
        <w:pStyle w:val="ListParagraph"/>
        <w:numPr>
          <w:ilvl w:val="0"/>
          <w:numId w:val="35"/>
        </w:numPr>
        <w:contextualSpacing/>
        <w:rPr>
          <w:rFonts w:ascii="Century Gothic" w:hAnsi="Century Gothic" w:cs="Century Gothic"/>
          <w:sz w:val="20"/>
          <w:szCs w:val="20"/>
        </w:rPr>
      </w:pPr>
      <w:r w:rsidRPr="008C62D7">
        <w:rPr>
          <w:rFonts w:ascii="Century Gothic" w:hAnsi="Century Gothic" w:cs="Century Gothic"/>
          <w:sz w:val="20"/>
          <w:szCs w:val="20"/>
        </w:rPr>
        <w:t>If a parent so requests, a single copy of the child’s education record will be given. Copies of test protocols must be authorized by Federal law.</w:t>
      </w:r>
    </w:p>
    <w:p w14:paraId="6B7F2F58" w14:textId="77777777" w:rsidR="000E0C85" w:rsidRPr="008C62D7" w:rsidRDefault="000E0C85" w:rsidP="000E0C85">
      <w:pPr>
        <w:pStyle w:val="ListParagraph"/>
        <w:numPr>
          <w:ilvl w:val="0"/>
          <w:numId w:val="35"/>
        </w:numPr>
        <w:contextualSpacing/>
        <w:rPr>
          <w:rFonts w:ascii="Century Gothic" w:hAnsi="Century Gothic" w:cs="Century Gothic"/>
          <w:sz w:val="20"/>
          <w:szCs w:val="20"/>
        </w:rPr>
      </w:pPr>
      <w:r w:rsidRPr="008C62D7">
        <w:rPr>
          <w:rFonts w:ascii="Century Gothic" w:hAnsi="Century Gothic" w:cs="Century Gothic"/>
          <w:sz w:val="20"/>
          <w:szCs w:val="20"/>
        </w:rPr>
        <w:t>No records will be destroyed if an outstanding request to inspect and review records is pending.</w:t>
      </w:r>
    </w:p>
    <w:p w14:paraId="09483AC8" w14:textId="77777777" w:rsidR="000E0C85" w:rsidRPr="008C62D7" w:rsidRDefault="000E0C85" w:rsidP="000E0C85">
      <w:pPr>
        <w:rPr>
          <w:rFonts w:ascii="Century Gothic" w:hAnsi="Century Gothic" w:cs="Century Gothic"/>
          <w:sz w:val="20"/>
          <w:szCs w:val="20"/>
        </w:rPr>
      </w:pPr>
    </w:p>
    <w:p w14:paraId="3303CF37" w14:textId="77777777" w:rsidR="000E0C85" w:rsidRPr="008C62D7" w:rsidRDefault="000E0C85" w:rsidP="000E0C85">
      <w:pPr>
        <w:rPr>
          <w:rFonts w:ascii="Century Gothic" w:hAnsi="Century Gothic" w:cs="Century Gothic"/>
          <w:b/>
          <w:sz w:val="20"/>
          <w:szCs w:val="20"/>
        </w:rPr>
      </w:pPr>
      <w:r w:rsidRPr="008C62D7">
        <w:rPr>
          <w:rFonts w:ascii="Century Gothic" w:hAnsi="Century Gothic" w:cs="Century Gothic"/>
          <w:b/>
          <w:sz w:val="20"/>
          <w:szCs w:val="20"/>
        </w:rPr>
        <w:t>RECKLESS DISCLOSURE OF INFORMATION</w:t>
      </w:r>
    </w:p>
    <w:p w14:paraId="3431528A" w14:textId="3CD344AF" w:rsidR="000E0C85" w:rsidRPr="008C62D7" w:rsidRDefault="000E0C85" w:rsidP="000E0C85">
      <w:pPr>
        <w:rPr>
          <w:rFonts w:cs="Century Gothic"/>
          <w:sz w:val="20"/>
          <w:szCs w:val="20"/>
        </w:rPr>
      </w:pPr>
      <w:r w:rsidRPr="008C62D7">
        <w:rPr>
          <w:rFonts w:ascii="Century Gothic" w:hAnsi="Century Gothic" w:cs="Century Gothic"/>
          <w:sz w:val="20"/>
          <w:szCs w:val="20"/>
        </w:rPr>
        <w:t xml:space="preserve">Improper disclosure of personally identifiable or confidential information may be subject to civil action in circuit court pursuant to the law.  Violation of the </w:t>
      </w:r>
      <w:r w:rsidR="000A2AA3" w:rsidRPr="008C62D7">
        <w:rPr>
          <w:rFonts w:ascii="Century Gothic" w:hAnsi="Century Gothic" w:cs="Century Gothic"/>
          <w:sz w:val="20"/>
          <w:szCs w:val="20"/>
        </w:rPr>
        <w:t>NEST</w:t>
      </w:r>
      <w:r w:rsidRPr="008C62D7">
        <w:rPr>
          <w:rFonts w:ascii="Century Gothic" w:hAnsi="Century Gothic" w:cs="Century Gothic"/>
          <w:sz w:val="20"/>
          <w:szCs w:val="20"/>
        </w:rPr>
        <w:t xml:space="preserve"> Child Education Record Policy may be considered grounds for immediate dismissal.</w:t>
      </w:r>
    </w:p>
    <w:p w14:paraId="27E82942" w14:textId="77777777" w:rsidR="000E0C85" w:rsidRPr="008C62D7" w:rsidRDefault="000E0C85" w:rsidP="000E30C5">
      <w:pPr>
        <w:rPr>
          <w:rFonts w:ascii="Century Gothic" w:hAnsi="Century Gothic" w:cs="Century Gothic"/>
          <w:sz w:val="20"/>
          <w:szCs w:val="20"/>
        </w:rPr>
      </w:pPr>
    </w:p>
    <w:sectPr w:rsidR="000E0C85" w:rsidRPr="008C62D7" w:rsidSect="008C48BA">
      <w:headerReference w:type="default" r:id="rId7"/>
      <w:footerReference w:type="default" r:id="rId8"/>
      <w:pgSz w:w="12240" w:h="15840"/>
      <w:pgMar w:top="287" w:right="126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A6E8" w14:textId="77777777" w:rsidR="00890AEB" w:rsidRDefault="00890AEB">
      <w:r>
        <w:separator/>
      </w:r>
    </w:p>
  </w:endnote>
  <w:endnote w:type="continuationSeparator" w:id="0">
    <w:p w14:paraId="261FCF63" w14:textId="77777777" w:rsidR="00890AEB" w:rsidRDefault="0089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1DD" w14:textId="025D3218" w:rsidR="000E0C85" w:rsidRPr="00076672" w:rsidRDefault="00A13980" w:rsidP="00747F5E">
    <w:pPr>
      <w:pStyle w:val="Footer"/>
      <w:rPr>
        <w:rFonts w:ascii="Arial" w:hAnsi="Arial" w:cs="Arial"/>
        <w:sz w:val="16"/>
      </w:rPr>
    </w:pPr>
    <w:r>
      <w:rPr>
        <w:rFonts w:ascii="Arial" w:hAnsi="Arial" w:cs="Arial"/>
        <w:sz w:val="16"/>
      </w:rPr>
      <w:t>STUDENTS RECORD</w:t>
    </w:r>
    <w:r w:rsidR="000E0C85">
      <w:rPr>
        <w:rFonts w:ascii="Arial" w:hAnsi="Arial" w:cs="Arial"/>
        <w:sz w:val="16"/>
      </w:rPr>
      <w:t xml:space="preserve"> POLICY</w:t>
    </w:r>
    <w:r w:rsidR="000E0C85">
      <w:rPr>
        <w:rFonts w:ascii="Arial" w:hAnsi="Arial" w:cs="Arial"/>
        <w:sz w:val="16"/>
      </w:rPr>
      <w:tab/>
    </w:r>
    <w:r w:rsidR="000E0C85">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ED19" w14:textId="77777777" w:rsidR="00890AEB" w:rsidRDefault="00890AEB">
      <w:r>
        <w:separator/>
      </w:r>
    </w:p>
  </w:footnote>
  <w:footnote w:type="continuationSeparator" w:id="0">
    <w:p w14:paraId="6136C2C2" w14:textId="77777777" w:rsidR="00890AEB" w:rsidRDefault="0089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5CEF" w14:textId="3D5E7AF2" w:rsidR="000E0C85" w:rsidRDefault="008C62D7" w:rsidP="00747F5E">
    <w:pPr>
      <w:tabs>
        <w:tab w:val="center" w:pos="4320"/>
        <w:tab w:val="right" w:pos="8640"/>
      </w:tabs>
      <w:ind w:left="-180" w:right="-180"/>
      <w:rPr>
        <w:rFonts w:ascii="Arial" w:hAnsi="Arial" w:cs="Arial"/>
        <w:sz w:val="40"/>
        <w:szCs w:val="36"/>
      </w:rPr>
    </w:pPr>
    <w:r>
      <w:rPr>
        <w:rFonts w:ascii="Arial" w:hAnsi="Arial" w:cs="Arial"/>
        <w:noProof/>
        <w:sz w:val="40"/>
        <w:szCs w:val="36"/>
      </w:rPr>
      <w:drawing>
        <wp:anchor distT="0" distB="0" distL="114300" distR="114300" simplePos="0" relativeHeight="251658240" behindDoc="0" locked="0" layoutInCell="1" allowOverlap="1" wp14:anchorId="1353110F" wp14:editId="7C3151D8">
          <wp:simplePos x="0" y="0"/>
          <wp:positionH relativeFrom="margin">
            <wp:posOffset>2146300</wp:posOffset>
          </wp:positionH>
          <wp:positionV relativeFrom="margin">
            <wp:posOffset>-1311910</wp:posOffset>
          </wp:positionV>
          <wp:extent cx="1441450" cy="95313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441450" cy="953135"/>
                  </a:xfrm>
                  <a:prstGeom prst="rect">
                    <a:avLst/>
                  </a:prstGeom>
                </pic:spPr>
              </pic:pic>
            </a:graphicData>
          </a:graphic>
          <wp14:sizeRelH relativeFrom="margin">
            <wp14:pctWidth>0</wp14:pctWidth>
          </wp14:sizeRelH>
          <wp14:sizeRelV relativeFrom="margin">
            <wp14:pctHeight>0</wp14:pctHeight>
          </wp14:sizeRelV>
        </wp:anchor>
      </w:drawing>
    </w:r>
  </w:p>
  <w:p w14:paraId="26B05A6F" w14:textId="08083178" w:rsidR="008C62D7" w:rsidRDefault="008C62D7" w:rsidP="00747F5E">
    <w:pPr>
      <w:tabs>
        <w:tab w:val="center" w:pos="4320"/>
        <w:tab w:val="right" w:pos="8640"/>
      </w:tabs>
      <w:ind w:left="-180" w:right="-180"/>
      <w:jc w:val="center"/>
      <w:rPr>
        <w:rFonts w:ascii="Arial" w:hAnsi="Arial" w:cs="Arial"/>
        <w:b/>
        <w:sz w:val="40"/>
        <w:szCs w:val="36"/>
      </w:rPr>
    </w:pPr>
  </w:p>
  <w:p w14:paraId="0A260075" w14:textId="77777777" w:rsidR="008C62D7" w:rsidRDefault="008C62D7" w:rsidP="00747F5E">
    <w:pPr>
      <w:tabs>
        <w:tab w:val="center" w:pos="4320"/>
        <w:tab w:val="right" w:pos="8640"/>
      </w:tabs>
      <w:ind w:left="-180" w:right="-180"/>
      <w:jc w:val="center"/>
      <w:rPr>
        <w:rFonts w:ascii="Arial" w:hAnsi="Arial" w:cs="Arial"/>
        <w:b/>
        <w:sz w:val="40"/>
        <w:szCs w:val="36"/>
      </w:rPr>
    </w:pPr>
  </w:p>
  <w:p w14:paraId="5DB8FB8A" w14:textId="568A13CA" w:rsidR="000E0C85" w:rsidRPr="00CA2DC8" w:rsidRDefault="000E0C85" w:rsidP="00747F5E">
    <w:pPr>
      <w:tabs>
        <w:tab w:val="center" w:pos="4320"/>
        <w:tab w:val="right" w:pos="8640"/>
      </w:tabs>
      <w:ind w:left="-180" w:right="-180"/>
      <w:jc w:val="center"/>
      <w:rPr>
        <w:rFonts w:ascii="Arial" w:hAnsi="Arial" w:cs="Arial"/>
        <w:b/>
        <w:sz w:val="40"/>
        <w:szCs w:val="36"/>
      </w:rPr>
    </w:pPr>
    <w:r>
      <w:rPr>
        <w:rFonts w:ascii="Arial" w:hAnsi="Arial" w:cs="Arial"/>
        <w:b/>
        <w:sz w:val="40"/>
        <w:szCs w:val="36"/>
      </w:rPr>
      <w:t>STUDENT</w:t>
    </w:r>
    <w:r w:rsidR="00A13980">
      <w:rPr>
        <w:rFonts w:ascii="Arial" w:hAnsi="Arial" w:cs="Arial"/>
        <w:b/>
        <w:sz w:val="40"/>
        <w:szCs w:val="36"/>
      </w:rPr>
      <w:t>S</w:t>
    </w:r>
    <w:r>
      <w:rPr>
        <w:rFonts w:ascii="Arial" w:hAnsi="Arial" w:cs="Arial"/>
        <w:b/>
        <w:sz w:val="40"/>
        <w:szCs w:val="36"/>
      </w:rPr>
      <w:t xml:space="preserve"> RECORD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CEC2E5C">
      <w:start w:val="1"/>
      <w:numFmt w:val="decimal"/>
      <w:lvlText w:val="%1."/>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EF247B6">
      <w:start w:val="1"/>
      <w:numFmt w:val="lowerLetter"/>
      <w:lvlText w:val="%2."/>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666464CA">
      <w:start w:val="1"/>
      <w:numFmt w:val="lowerRoman"/>
      <w:lvlText w:val="%3."/>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B7A443E">
      <w:start w:val="1"/>
      <w:numFmt w:val="decimal"/>
      <w:lvlText w:val="%4."/>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52945244">
      <w:start w:val="1"/>
      <w:numFmt w:val="lowerLetter"/>
      <w:lvlText w:val="%5."/>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49F6F91A">
      <w:start w:val="1"/>
      <w:numFmt w:val="lowerRoman"/>
      <w:lvlText w:val="%6."/>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02666676">
      <w:start w:val="1"/>
      <w:numFmt w:val="decimal"/>
      <w:lvlText w:val="%7."/>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4C48C6F8">
      <w:start w:val="1"/>
      <w:numFmt w:val="lowerLetter"/>
      <w:lvlText w:val="%8."/>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D3F052E4">
      <w:start w:val="1"/>
      <w:numFmt w:val="lowerRoman"/>
      <w:lvlText w:val="%9."/>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1" w15:restartNumberingAfterBreak="0">
    <w:nsid w:val="048F09DE"/>
    <w:multiLevelType w:val="hybridMultilevel"/>
    <w:tmpl w:val="8F4A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113F"/>
    <w:multiLevelType w:val="hybridMultilevel"/>
    <w:tmpl w:val="0A907AB6"/>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45816"/>
    <w:multiLevelType w:val="hybridMultilevel"/>
    <w:tmpl w:val="215A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C21369"/>
    <w:multiLevelType w:val="hybridMultilevel"/>
    <w:tmpl w:val="1E447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E782C"/>
    <w:multiLevelType w:val="hybridMultilevel"/>
    <w:tmpl w:val="0200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57AC4"/>
    <w:multiLevelType w:val="hybridMultilevel"/>
    <w:tmpl w:val="A266C88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B5742"/>
    <w:multiLevelType w:val="hybridMultilevel"/>
    <w:tmpl w:val="A9A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9324BE"/>
    <w:multiLevelType w:val="hybridMultilevel"/>
    <w:tmpl w:val="7A0CA102"/>
    <w:lvl w:ilvl="0" w:tplc="80B2C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95F71"/>
    <w:multiLevelType w:val="hybridMultilevel"/>
    <w:tmpl w:val="57DE3E3C"/>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E01A7"/>
    <w:multiLevelType w:val="hybridMultilevel"/>
    <w:tmpl w:val="0986DA3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F3AD3"/>
    <w:multiLevelType w:val="hybridMultilevel"/>
    <w:tmpl w:val="D6B45C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1D406C8"/>
    <w:multiLevelType w:val="hybridMultilevel"/>
    <w:tmpl w:val="2D02F232"/>
    <w:lvl w:ilvl="0" w:tplc="DC3A398E">
      <w:start w:val="1"/>
      <w:numFmt w:val="decimal"/>
      <w:lvlText w:val="%1."/>
      <w:lvlJc w:val="left"/>
      <w:pPr>
        <w:ind w:left="1080" w:hanging="720"/>
      </w:pPr>
      <w:rPr>
        <w:rFonts w:hint="default"/>
      </w:rPr>
    </w:lvl>
    <w:lvl w:ilvl="1" w:tplc="FEE8AC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F0C6C"/>
    <w:multiLevelType w:val="hybridMultilevel"/>
    <w:tmpl w:val="9BFA401C"/>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DE546E"/>
    <w:multiLevelType w:val="hybridMultilevel"/>
    <w:tmpl w:val="94589F76"/>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3959ED"/>
    <w:multiLevelType w:val="hybridMultilevel"/>
    <w:tmpl w:val="A25AD11A"/>
    <w:lvl w:ilvl="0" w:tplc="2D94EFE6">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F21A6"/>
    <w:multiLevelType w:val="hybridMultilevel"/>
    <w:tmpl w:val="45B8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D5EFF"/>
    <w:multiLevelType w:val="hybridMultilevel"/>
    <w:tmpl w:val="50068464"/>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4CE005CE"/>
    <w:multiLevelType w:val="multilevel"/>
    <w:tmpl w:val="7A0CA1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4870"/>
    <w:multiLevelType w:val="multilevel"/>
    <w:tmpl w:val="107E1BB8"/>
    <w:lvl w:ilvl="0">
      <w:start w:val="4"/>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422175"/>
    <w:multiLevelType w:val="hybridMultilevel"/>
    <w:tmpl w:val="9E7EBA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E1F15F7"/>
    <w:multiLevelType w:val="hybridMultilevel"/>
    <w:tmpl w:val="6E982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12B30"/>
    <w:multiLevelType w:val="hybridMultilevel"/>
    <w:tmpl w:val="101430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F075DA8"/>
    <w:multiLevelType w:val="hybridMultilevel"/>
    <w:tmpl w:val="8B12D45A"/>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35F7E"/>
    <w:multiLevelType w:val="hybridMultilevel"/>
    <w:tmpl w:val="4862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6216E"/>
    <w:multiLevelType w:val="hybridMultilevel"/>
    <w:tmpl w:val="0C56A34C"/>
    <w:lvl w:ilvl="0" w:tplc="39748CB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1C0629"/>
    <w:multiLevelType w:val="hybridMultilevel"/>
    <w:tmpl w:val="79E4B0A4"/>
    <w:lvl w:ilvl="0" w:tplc="F808F82E">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A659BA"/>
    <w:multiLevelType w:val="hybridMultilevel"/>
    <w:tmpl w:val="E7F08E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B304DC2"/>
    <w:multiLevelType w:val="hybridMultilevel"/>
    <w:tmpl w:val="835E25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D906966"/>
    <w:multiLevelType w:val="hybridMultilevel"/>
    <w:tmpl w:val="8ED4E30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B96D35"/>
    <w:multiLevelType w:val="hybridMultilevel"/>
    <w:tmpl w:val="8F88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16"/>
  </w:num>
  <w:num w:numId="4">
    <w:abstractNumId w:val="7"/>
  </w:num>
  <w:num w:numId="5">
    <w:abstractNumId w:val="39"/>
  </w:num>
  <w:num w:numId="6">
    <w:abstractNumId w:val="13"/>
  </w:num>
  <w:num w:numId="7">
    <w:abstractNumId w:val="25"/>
  </w:num>
  <w:num w:numId="8">
    <w:abstractNumId w:val="17"/>
  </w:num>
  <w:num w:numId="9">
    <w:abstractNumId w:val="38"/>
  </w:num>
  <w:num w:numId="10">
    <w:abstractNumId w:val="9"/>
  </w:num>
  <w:num w:numId="11">
    <w:abstractNumId w:val="30"/>
  </w:num>
  <w:num w:numId="12">
    <w:abstractNumId w:val="12"/>
  </w:num>
  <w:num w:numId="13">
    <w:abstractNumId w:val="19"/>
  </w:num>
  <w:num w:numId="14">
    <w:abstractNumId w:val="18"/>
  </w:num>
  <w:num w:numId="15">
    <w:abstractNumId w:val="36"/>
  </w:num>
  <w:num w:numId="16">
    <w:abstractNumId w:val="2"/>
  </w:num>
  <w:num w:numId="17">
    <w:abstractNumId w:val="11"/>
  </w:num>
  <w:num w:numId="18">
    <w:abstractNumId w:val="4"/>
  </w:num>
  <w:num w:numId="19">
    <w:abstractNumId w:val="3"/>
  </w:num>
  <w:num w:numId="20">
    <w:abstractNumId w:val="34"/>
  </w:num>
  <w:num w:numId="21">
    <w:abstractNumId w:val="6"/>
  </w:num>
  <w:num w:numId="22">
    <w:abstractNumId w:val="14"/>
  </w:num>
  <w:num w:numId="23">
    <w:abstractNumId w:val="23"/>
  </w:num>
  <w:num w:numId="24">
    <w:abstractNumId w:val="29"/>
  </w:num>
  <w:num w:numId="25">
    <w:abstractNumId w:val="0"/>
  </w:num>
  <w:num w:numId="26">
    <w:abstractNumId w:val="35"/>
  </w:num>
  <w:num w:numId="27">
    <w:abstractNumId w:val="32"/>
  </w:num>
  <w:num w:numId="28">
    <w:abstractNumId w:val="33"/>
  </w:num>
  <w:num w:numId="29">
    <w:abstractNumId w:val="27"/>
  </w:num>
  <w:num w:numId="30">
    <w:abstractNumId w:val="1"/>
  </w:num>
  <w:num w:numId="31">
    <w:abstractNumId w:val="20"/>
  </w:num>
  <w:num w:numId="32">
    <w:abstractNumId w:val="15"/>
  </w:num>
  <w:num w:numId="33">
    <w:abstractNumId w:val="8"/>
  </w:num>
  <w:num w:numId="34">
    <w:abstractNumId w:val="31"/>
  </w:num>
  <w:num w:numId="35">
    <w:abstractNumId w:val="37"/>
  </w:num>
  <w:num w:numId="36">
    <w:abstractNumId w:val="28"/>
  </w:num>
  <w:num w:numId="37">
    <w:abstractNumId w:val="21"/>
  </w:num>
  <w:num w:numId="38">
    <w:abstractNumId w:val="10"/>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BA"/>
    <w:rsid w:val="000079C8"/>
    <w:rsid w:val="00076672"/>
    <w:rsid w:val="00094994"/>
    <w:rsid w:val="0009770B"/>
    <w:rsid w:val="000A2AA3"/>
    <w:rsid w:val="000D792C"/>
    <w:rsid w:val="000E0C85"/>
    <w:rsid w:val="000E30C5"/>
    <w:rsid w:val="00131D71"/>
    <w:rsid w:val="00133C6B"/>
    <w:rsid w:val="00150D23"/>
    <w:rsid w:val="001515D7"/>
    <w:rsid w:val="00183E26"/>
    <w:rsid w:val="001967A5"/>
    <w:rsid w:val="001D4FE9"/>
    <w:rsid w:val="001D7131"/>
    <w:rsid w:val="001E6F36"/>
    <w:rsid w:val="00211208"/>
    <w:rsid w:val="002224FE"/>
    <w:rsid w:val="00235AA4"/>
    <w:rsid w:val="002479A6"/>
    <w:rsid w:val="0025313D"/>
    <w:rsid w:val="00263BF5"/>
    <w:rsid w:val="00275DA3"/>
    <w:rsid w:val="002B51F7"/>
    <w:rsid w:val="002C3A29"/>
    <w:rsid w:val="002D57B9"/>
    <w:rsid w:val="003058A8"/>
    <w:rsid w:val="00322A43"/>
    <w:rsid w:val="003261E3"/>
    <w:rsid w:val="00340194"/>
    <w:rsid w:val="003513BD"/>
    <w:rsid w:val="00354E52"/>
    <w:rsid w:val="00360D63"/>
    <w:rsid w:val="00375724"/>
    <w:rsid w:val="003771EE"/>
    <w:rsid w:val="003B2E15"/>
    <w:rsid w:val="003D49D7"/>
    <w:rsid w:val="003D6D71"/>
    <w:rsid w:val="00410FA0"/>
    <w:rsid w:val="004841E4"/>
    <w:rsid w:val="00487C52"/>
    <w:rsid w:val="00490969"/>
    <w:rsid w:val="004C070A"/>
    <w:rsid w:val="004D7DB0"/>
    <w:rsid w:val="005007A4"/>
    <w:rsid w:val="0052298B"/>
    <w:rsid w:val="0054057C"/>
    <w:rsid w:val="00553470"/>
    <w:rsid w:val="005B5C02"/>
    <w:rsid w:val="005F497B"/>
    <w:rsid w:val="00644F2B"/>
    <w:rsid w:val="00645E4C"/>
    <w:rsid w:val="00664B4E"/>
    <w:rsid w:val="006840D7"/>
    <w:rsid w:val="006C0A1C"/>
    <w:rsid w:val="006D2BCA"/>
    <w:rsid w:val="006D4862"/>
    <w:rsid w:val="006E0668"/>
    <w:rsid w:val="006F1943"/>
    <w:rsid w:val="007072A1"/>
    <w:rsid w:val="00713C27"/>
    <w:rsid w:val="00743143"/>
    <w:rsid w:val="007442A0"/>
    <w:rsid w:val="00747F5E"/>
    <w:rsid w:val="007565BF"/>
    <w:rsid w:val="00760D06"/>
    <w:rsid w:val="00776E94"/>
    <w:rsid w:val="0079547B"/>
    <w:rsid w:val="007D31D5"/>
    <w:rsid w:val="00811C18"/>
    <w:rsid w:val="00861BDD"/>
    <w:rsid w:val="00875531"/>
    <w:rsid w:val="008776F2"/>
    <w:rsid w:val="008804D4"/>
    <w:rsid w:val="00890AEB"/>
    <w:rsid w:val="008A6501"/>
    <w:rsid w:val="008C48BA"/>
    <w:rsid w:val="008C62D7"/>
    <w:rsid w:val="008D3E15"/>
    <w:rsid w:val="008D5B3A"/>
    <w:rsid w:val="00916601"/>
    <w:rsid w:val="00957C0E"/>
    <w:rsid w:val="009A0181"/>
    <w:rsid w:val="009C4A25"/>
    <w:rsid w:val="00A05D0C"/>
    <w:rsid w:val="00A07684"/>
    <w:rsid w:val="00A13980"/>
    <w:rsid w:val="00A17813"/>
    <w:rsid w:val="00A31ACB"/>
    <w:rsid w:val="00A45716"/>
    <w:rsid w:val="00A84E97"/>
    <w:rsid w:val="00AC5F9D"/>
    <w:rsid w:val="00B06FB4"/>
    <w:rsid w:val="00B50BE2"/>
    <w:rsid w:val="00C577B4"/>
    <w:rsid w:val="00CA2DC8"/>
    <w:rsid w:val="00CB2121"/>
    <w:rsid w:val="00CC534B"/>
    <w:rsid w:val="00CE2C3D"/>
    <w:rsid w:val="00D241A7"/>
    <w:rsid w:val="00D713BE"/>
    <w:rsid w:val="00D77AE0"/>
    <w:rsid w:val="00D973E5"/>
    <w:rsid w:val="00DA4162"/>
    <w:rsid w:val="00DA4BF6"/>
    <w:rsid w:val="00DB10E6"/>
    <w:rsid w:val="00DB14EF"/>
    <w:rsid w:val="00DB1FA8"/>
    <w:rsid w:val="00DB55E5"/>
    <w:rsid w:val="00DC5CC1"/>
    <w:rsid w:val="00E02D32"/>
    <w:rsid w:val="00E22A72"/>
    <w:rsid w:val="00E26690"/>
    <w:rsid w:val="00E3574C"/>
    <w:rsid w:val="00E41AA3"/>
    <w:rsid w:val="00E8248B"/>
    <w:rsid w:val="00E90C29"/>
    <w:rsid w:val="00EB282F"/>
    <w:rsid w:val="00ED54CF"/>
    <w:rsid w:val="00ED747C"/>
    <w:rsid w:val="00EF55BA"/>
    <w:rsid w:val="00F00E48"/>
    <w:rsid w:val="00F31EA3"/>
    <w:rsid w:val="00F60D02"/>
    <w:rsid w:val="00F71B75"/>
    <w:rsid w:val="00F80FC3"/>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95DA2"/>
  <w14:defaultImageDpi w14:val="300"/>
  <w15:docId w15:val="{A80CD0DA-2242-464B-B39D-F9C6308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5</cp:revision>
  <cp:lastPrinted>2016-05-27T02:00:00Z</cp:lastPrinted>
  <dcterms:created xsi:type="dcterms:W3CDTF">2019-03-08T18:15:00Z</dcterms:created>
  <dcterms:modified xsi:type="dcterms:W3CDTF">2022-04-05T20:12:00Z</dcterms:modified>
</cp:coreProperties>
</file>